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A966" w14:textId="2F1A1FEB"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14:anchorId="51F83923" wp14:editId="3AB4CFBA">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14:paraId="66647BC1" w14:textId="269D3C83" w:rsidR="00694FD8" w:rsidRDefault="00A53FB3" w:rsidP="00DD52DF">
      <w:pPr>
        <w:autoSpaceDE w:val="0"/>
        <w:autoSpaceDN w:val="0"/>
        <w:adjustRightInd w:val="0"/>
        <w:spacing w:after="0" w:line="240" w:lineRule="auto"/>
        <w:rPr>
          <w:rFonts w:cs="Calibri"/>
          <w:color w:val="000000"/>
          <w:lang w:eastAsia="de-DE"/>
        </w:rPr>
      </w:pPr>
      <w:r>
        <w:rPr>
          <w:rFonts w:cs="Calibri"/>
          <w:color w:val="000000"/>
          <w:lang w:eastAsia="de-DE"/>
        </w:rPr>
        <w:t>Unterföhring</w:t>
      </w:r>
      <w:r w:rsidR="00694FD8" w:rsidRPr="00694FD8">
        <w:rPr>
          <w:rFonts w:cs="Calibri"/>
          <w:color w:val="000000"/>
          <w:lang w:eastAsia="de-DE"/>
        </w:rPr>
        <w:t xml:space="preserve">, </w:t>
      </w:r>
      <w:r>
        <w:rPr>
          <w:rFonts w:cs="Arial"/>
          <w:bCs/>
          <w:color w:val="000000"/>
        </w:rPr>
        <w:t>28.01.2019</w:t>
      </w:r>
    </w:p>
    <w:p w14:paraId="37EC82D1" w14:textId="77777777" w:rsidR="00A11433" w:rsidRDefault="00A11433" w:rsidP="00DD52DF">
      <w:pPr>
        <w:autoSpaceDE w:val="0"/>
        <w:autoSpaceDN w:val="0"/>
        <w:adjustRightInd w:val="0"/>
        <w:spacing w:after="0" w:line="240" w:lineRule="auto"/>
        <w:rPr>
          <w:rFonts w:cs="Calibri"/>
          <w:color w:val="000000"/>
          <w:u w:val="single"/>
          <w:lang w:eastAsia="de-DE"/>
        </w:rPr>
      </w:pPr>
    </w:p>
    <w:p w14:paraId="07634E64" w14:textId="77777777"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749E3496" w14:textId="77777777" w:rsidR="001D3FBB" w:rsidRDefault="001D3FBB" w:rsidP="00A53FB3">
      <w:pPr>
        <w:pStyle w:val="StandardWeb"/>
        <w:spacing w:after="240" w:afterAutospacing="0" w:line="276" w:lineRule="auto"/>
        <w:rPr>
          <w:rFonts w:asciiTheme="minorHAnsi" w:hAnsiTheme="minorHAnsi"/>
          <w:sz w:val="28"/>
          <w:szCs w:val="28"/>
        </w:rPr>
      </w:pPr>
    </w:p>
    <w:p w14:paraId="6A51662A" w14:textId="15D70317" w:rsidR="00A53FB3" w:rsidRPr="00454D97" w:rsidRDefault="00A53FB3" w:rsidP="00A53FB3">
      <w:pPr>
        <w:pStyle w:val="StandardWeb"/>
        <w:spacing w:after="240" w:afterAutospacing="0" w:line="276" w:lineRule="auto"/>
        <w:rPr>
          <w:rFonts w:asciiTheme="minorHAnsi" w:hAnsiTheme="minorHAnsi"/>
          <w:sz w:val="28"/>
          <w:szCs w:val="28"/>
        </w:rPr>
      </w:pPr>
      <w:r w:rsidRPr="00454D97">
        <w:rPr>
          <w:rFonts w:asciiTheme="minorHAnsi" w:hAnsiTheme="minorHAnsi"/>
          <w:sz w:val="28"/>
          <w:szCs w:val="28"/>
        </w:rPr>
        <w:t>Antriebskomponenten für Werkzeugmaschinen in der Metallverarbeitung</w:t>
      </w:r>
    </w:p>
    <w:p w14:paraId="1414AEB3" w14:textId="5FF8B114" w:rsidR="00454D97" w:rsidRDefault="00454D97" w:rsidP="00454D97">
      <w:pPr>
        <w:spacing w:before="240" w:after="240"/>
        <w:rPr>
          <w:rFonts w:asciiTheme="minorHAnsi" w:hAnsiTheme="minorHAnsi"/>
        </w:rPr>
      </w:pPr>
      <w:r w:rsidRPr="00A53FB3">
        <w:rPr>
          <w:rFonts w:asciiTheme="minorHAnsi" w:hAnsiTheme="minorHAnsi"/>
        </w:rPr>
        <w:t>TSUBAKI bietet für die metallverarbeitende Industrie Kupplungen sowie Welle-Nabe-Verbindungen für die Werkzeugmaschine.</w:t>
      </w:r>
      <w:r>
        <w:rPr>
          <w:rFonts w:asciiTheme="minorHAnsi" w:hAnsiTheme="minorHAnsi"/>
          <w:b/>
        </w:rPr>
        <w:t xml:space="preserve"> </w:t>
      </w:r>
      <w:r w:rsidR="00A53FB3">
        <w:rPr>
          <w:rFonts w:asciiTheme="minorHAnsi" w:hAnsiTheme="minorHAnsi"/>
        </w:rPr>
        <w:t>Die Welle-Nabe-Sicherungskomponenten „Power-Lock“ sind für einfache und hochsichere Verbindungen konzipiert</w:t>
      </w:r>
      <w:r>
        <w:rPr>
          <w:rFonts w:asciiTheme="minorHAnsi" w:hAnsiTheme="minorHAnsi"/>
        </w:rPr>
        <w:t>, die „Echt-Flex“-Kupplung wurde hinsichtlich Finite-Elemente-Analyse optimiert und die „Jaw-flex“-Kupplung ergänzt das Sortiment mit sehr guten schwingungsdämpfenden Eigenschaften.</w:t>
      </w:r>
    </w:p>
    <w:p w14:paraId="40AF9A2F" w14:textId="77777777" w:rsidR="00454D97" w:rsidRDefault="00A53FB3" w:rsidP="00454D97">
      <w:pPr>
        <w:spacing w:before="240" w:after="240"/>
        <w:rPr>
          <w:rFonts w:asciiTheme="minorHAnsi" w:hAnsiTheme="minorHAnsi"/>
        </w:rPr>
      </w:pPr>
      <w:r>
        <w:rPr>
          <w:rFonts w:asciiTheme="minorHAnsi" w:hAnsiTheme="minorHAnsi"/>
        </w:rPr>
        <w:t xml:space="preserve">Es gibt </w:t>
      </w:r>
      <w:r w:rsidR="00454D97">
        <w:rPr>
          <w:rFonts w:asciiTheme="minorHAnsi" w:hAnsiTheme="minorHAnsi"/>
        </w:rPr>
        <w:t>die Power-Lock Welle-Nabe-Verbindung</w:t>
      </w:r>
      <w:r>
        <w:rPr>
          <w:rFonts w:asciiTheme="minorHAnsi" w:hAnsiTheme="minorHAnsi"/>
        </w:rPr>
        <w:t xml:space="preserve"> in vielen Größen und Modellen mit zahlreichen Neuentwicklungen: darunter u. a. vernickelte und Edelstahl-Komponenten, Schnellmontage-Einheiten, selbstzentrierende und schmiermittelfreie Designs, Slim-Line-Versionen, Druckflansch-Optionen.</w:t>
      </w:r>
    </w:p>
    <w:p w14:paraId="6EDD743E" w14:textId="4F1BB7F0" w:rsidR="00454D97" w:rsidRDefault="00A53FB3" w:rsidP="00454D97">
      <w:pPr>
        <w:spacing w:before="240" w:after="240"/>
        <w:rPr>
          <w:rFonts w:asciiTheme="minorHAnsi" w:hAnsiTheme="minorHAnsi"/>
        </w:rPr>
      </w:pPr>
      <w:r>
        <w:rPr>
          <w:rFonts w:asciiTheme="minorHAnsi" w:hAnsiTheme="minorHAnsi"/>
        </w:rPr>
        <w:t xml:space="preserve">Oft als die ultimative Scheibenkupplung dargestellt, optimierte TSUBAKI die „Echt-Flex“-Kupplung, </w:t>
      </w:r>
      <w:r w:rsidR="00186D1E">
        <w:rPr>
          <w:rFonts w:asciiTheme="minorHAnsi" w:hAnsiTheme="minorHAnsi"/>
        </w:rPr>
        <w:t xml:space="preserve">mittels </w:t>
      </w:r>
      <w:r>
        <w:rPr>
          <w:rFonts w:asciiTheme="minorHAnsi" w:hAnsiTheme="minorHAnsi"/>
        </w:rPr>
        <w:t>Finite-Elemente-Analyse. Diese Kupplung benötigt keine Schmierung, erzeugt kein Spiel und ist torsionssteif für den Präzisionsbetrieb. Sie kann Wellenfehlausrichtungen absorbieren und bietet Drehmomente von 0,7 bis 176.000</w:t>
      </w:r>
      <w:r w:rsidR="00186D1E">
        <w:rPr>
          <w:rFonts w:asciiTheme="minorHAnsi" w:hAnsiTheme="minorHAnsi"/>
        </w:rPr>
        <w:t xml:space="preserve"> Nm</w:t>
      </w:r>
      <w:r>
        <w:rPr>
          <w:rFonts w:asciiTheme="minorHAnsi" w:hAnsiTheme="minorHAnsi"/>
        </w:rPr>
        <w:t>. Eine Vielzahl von Modellen steht zur Verfügung, einschließlich langer Distanz- oder schwimmender Wellen. Der U-Typ ermöglicht die schnelle und leichte Montage und Demontage von Distanzstücken, während der G-Typ Zahnkupplungen leicht ersetzen kann. Außerdem im Programm sind Power-Lock-, Keyway- und Klemm-Versionen.</w:t>
      </w:r>
    </w:p>
    <w:p w14:paraId="781150E1" w14:textId="77777777" w:rsidR="00186D1E" w:rsidRDefault="00186D1E" w:rsidP="00186D1E">
      <w:pPr>
        <w:spacing w:after="240"/>
        <w:rPr>
          <w:rFonts w:asciiTheme="minorHAnsi" w:hAnsiTheme="minorHAnsi"/>
        </w:rPr>
      </w:pPr>
      <w:r>
        <w:rPr>
          <w:rFonts w:asciiTheme="minorHAnsi" w:hAnsiTheme="minorHAnsi"/>
        </w:rPr>
        <w:t>Die</w:t>
      </w:r>
      <w:r w:rsidR="00A53FB3">
        <w:rPr>
          <w:rFonts w:asciiTheme="minorHAnsi" w:hAnsiTheme="minorHAnsi"/>
        </w:rPr>
        <w:t xml:space="preserve"> „Jaw-flex“-Kupplung </w:t>
      </w:r>
      <w:r w:rsidR="00454D97">
        <w:rPr>
          <w:rFonts w:asciiTheme="minorHAnsi" w:hAnsiTheme="minorHAnsi"/>
        </w:rPr>
        <w:t>eignet sich</w:t>
      </w:r>
      <w:r w:rsidR="00A53FB3">
        <w:rPr>
          <w:rFonts w:asciiTheme="minorHAnsi" w:hAnsiTheme="minorHAnsi"/>
        </w:rPr>
        <w:t xml:space="preserve"> mit </w:t>
      </w:r>
      <w:r w:rsidR="00454D97">
        <w:rPr>
          <w:rFonts w:asciiTheme="minorHAnsi" w:hAnsiTheme="minorHAnsi"/>
        </w:rPr>
        <w:t xml:space="preserve">ihren </w:t>
      </w:r>
      <w:r w:rsidR="00A53FB3">
        <w:rPr>
          <w:rFonts w:asciiTheme="minorHAnsi" w:hAnsiTheme="minorHAnsi"/>
        </w:rPr>
        <w:t>schwingungsdämpfenden Eigenschaften</w:t>
      </w:r>
      <w:r w:rsidR="00454D97">
        <w:rPr>
          <w:rFonts w:asciiTheme="minorHAnsi" w:hAnsiTheme="minorHAnsi"/>
        </w:rPr>
        <w:t xml:space="preserve"> </w:t>
      </w:r>
      <w:r w:rsidR="00A53FB3">
        <w:rPr>
          <w:rFonts w:asciiTheme="minorHAnsi" w:hAnsiTheme="minorHAnsi"/>
        </w:rPr>
        <w:t xml:space="preserve">sehr gut für Maschinen zur Metallbearbeitung, bei denen das Schneiden und Umformen zu starken Vibrationen führen kann. Einsatzfälle finden sich aber auch beim Verbinden von Kugelgewindetrieben mit Servomotoren wie für Vorschubwellen bei Werkzeugmaschinen. Für eine einfachere Montage benötigt die Jaw-flex nur eine Schraube, um die Kupplung mit der Welle zu verbinden. </w:t>
      </w:r>
      <w:r w:rsidRPr="001B4E73">
        <w:rPr>
          <w:rFonts w:asciiTheme="minorHAnsi" w:hAnsiTheme="minorHAnsi"/>
        </w:rPr>
        <w:t xml:space="preserve">Sie besteht aus zwei Taper-Lock-Naben und einem Stern, </w:t>
      </w:r>
      <w:r>
        <w:rPr>
          <w:rFonts w:asciiTheme="minorHAnsi" w:hAnsiTheme="minorHAnsi"/>
        </w:rPr>
        <w:t>mit denen sich</w:t>
      </w:r>
      <w:r w:rsidRPr="001B4E73">
        <w:rPr>
          <w:rFonts w:asciiTheme="minorHAnsi" w:hAnsiTheme="minorHAnsi"/>
        </w:rPr>
        <w:t xml:space="preserve"> Vibrationsdämpfung</w:t>
      </w:r>
      <w:r>
        <w:rPr>
          <w:rFonts w:asciiTheme="minorHAnsi" w:hAnsiTheme="minorHAnsi"/>
        </w:rPr>
        <w:t xml:space="preserve"> und</w:t>
      </w:r>
      <w:r w:rsidRPr="001B4E73">
        <w:rPr>
          <w:rFonts w:asciiTheme="minorHAnsi" w:hAnsiTheme="minorHAnsi"/>
        </w:rPr>
        <w:t xml:space="preserve"> Torsionssteifigkeit </w:t>
      </w:r>
      <w:r>
        <w:rPr>
          <w:rFonts w:asciiTheme="minorHAnsi" w:hAnsiTheme="minorHAnsi"/>
        </w:rPr>
        <w:t>anpassen und somit die Lebensdauer optimieren lassen</w:t>
      </w:r>
      <w:r w:rsidRPr="001B4E73">
        <w:rPr>
          <w:rFonts w:asciiTheme="minorHAnsi" w:hAnsiTheme="minorHAnsi"/>
        </w:rPr>
        <w:t>.</w:t>
      </w:r>
    </w:p>
    <w:p w14:paraId="6C733BCE" w14:textId="5D754CD4" w:rsidR="00A53FB3" w:rsidRPr="00A53FB3" w:rsidRDefault="00A53FB3" w:rsidP="00454D97">
      <w:pPr>
        <w:spacing w:before="240" w:after="240"/>
        <w:rPr>
          <w:i/>
        </w:rPr>
      </w:pPr>
      <w:r w:rsidRPr="00A53FB3">
        <w:rPr>
          <w:i/>
        </w:rPr>
        <w:t>Hannover Messe Halle 24, Stand B35</w:t>
      </w:r>
    </w:p>
    <w:p w14:paraId="6C644279" w14:textId="69A2437C" w:rsidR="00021F86" w:rsidRDefault="00A53FB3" w:rsidP="00A53FB3">
      <w:pPr>
        <w:pStyle w:val="StandardWeb"/>
        <w:spacing w:after="240" w:afterAutospacing="0" w:line="276" w:lineRule="auto"/>
        <w:rPr>
          <w:rFonts w:cs="Calibri"/>
          <w:color w:val="000000"/>
          <w:sz w:val="28"/>
          <w:szCs w:val="28"/>
        </w:rPr>
      </w:pPr>
      <w:r>
        <w:rPr>
          <w:rFonts w:asciiTheme="minorHAnsi" w:hAnsiTheme="minorHAnsi"/>
          <w:b/>
        </w:rPr>
        <w:t>Bild:</w:t>
      </w:r>
      <w:r w:rsidR="001D3FBB">
        <w:rPr>
          <w:rFonts w:asciiTheme="minorHAnsi" w:hAnsiTheme="minorHAnsi"/>
          <w:b/>
        </w:rPr>
        <w:t xml:space="preserve"> </w:t>
      </w:r>
      <w:r>
        <w:rPr>
          <w:rFonts w:asciiTheme="minorHAnsi" w:hAnsiTheme="minorHAnsi"/>
          <w:b/>
          <w:sz w:val="20"/>
        </w:rPr>
        <w:t>Kupplungen.jpg: Die Jaw-flex-Kupplung von TSUBAKI bietet als Präzisionskupplung hervorragende schwingungsdämpfende Eigenschaften.</w:t>
      </w:r>
    </w:p>
    <w:p w14:paraId="5D5713C4" w14:textId="77777777" w:rsidR="00694FD8" w:rsidRPr="00694FD8" w:rsidRDefault="00694FD8" w:rsidP="00021F86">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14:paraId="709E3120" w14:textId="77777777" w:rsidR="00225CB3" w:rsidRDefault="00225CB3" w:rsidP="00DD52DF">
      <w:pPr>
        <w:pStyle w:val="Textkrper"/>
        <w:rPr>
          <w:rFonts w:ascii="Calibri" w:eastAsia="Calibri" w:hAnsi="Calibri" w:cs="Calibri"/>
          <w:color w:val="000000"/>
          <w:sz w:val="22"/>
          <w:szCs w:val="22"/>
        </w:rPr>
      </w:pPr>
    </w:p>
    <w:p w14:paraId="7FCF7A2E" w14:textId="29120DAE" w:rsidR="00694FD8" w:rsidRPr="007F402A" w:rsidRDefault="00694FD8" w:rsidP="00DD52DF">
      <w:pPr>
        <w:pStyle w:val="Textkrper"/>
        <w:rPr>
          <w:rFonts w:ascii="Calibri" w:hAnsi="Calibri"/>
          <w:b/>
          <w:sz w:val="24"/>
          <w:szCs w:val="24"/>
          <w:u w:val="single"/>
        </w:rPr>
      </w:pPr>
      <w:r w:rsidRPr="007F402A">
        <w:rPr>
          <w:rFonts w:ascii="Calibri" w:eastAsia="Calibri" w:hAnsi="Calibri" w:cs="Calibri"/>
          <w:color w:val="000000"/>
          <w:sz w:val="24"/>
          <w:szCs w:val="24"/>
        </w:rPr>
        <w:t xml:space="preserve">Tsubaki, Antriebstechnik, </w:t>
      </w:r>
      <w:r w:rsidR="00454D97">
        <w:rPr>
          <w:rFonts w:ascii="Calibri" w:eastAsia="Calibri" w:hAnsi="Calibri" w:cs="Calibri"/>
          <w:color w:val="000000"/>
          <w:sz w:val="24"/>
          <w:szCs w:val="24"/>
        </w:rPr>
        <w:t xml:space="preserve">Werkzeugmaschinen, Metallverarbeitung,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454D97">
        <w:rPr>
          <w:rFonts w:ascii="Calibri" w:eastAsia="Calibri" w:hAnsi="Calibri" w:cs="Calibri"/>
          <w:color w:val="000000"/>
          <w:sz w:val="24"/>
          <w:szCs w:val="24"/>
        </w:rPr>
        <w:t>Kupplungen, Welle-Nabe-Verbindung, Präzisionskupplung</w:t>
      </w:r>
    </w:p>
    <w:p w14:paraId="558F23BB" w14:textId="77777777" w:rsidR="00694FD8" w:rsidRDefault="00694FD8" w:rsidP="00DD52DF">
      <w:pPr>
        <w:pStyle w:val="Textkrper"/>
        <w:rPr>
          <w:rFonts w:ascii="Calibri" w:hAnsi="Calibri"/>
          <w:b/>
          <w:sz w:val="22"/>
          <w:szCs w:val="22"/>
          <w:u w:val="single"/>
        </w:rPr>
      </w:pPr>
    </w:p>
    <w:p w14:paraId="3E12FB39" w14:textId="77777777" w:rsidR="00694FD8" w:rsidRDefault="00694FD8" w:rsidP="00DD52DF">
      <w:pPr>
        <w:pStyle w:val="berschrift4"/>
        <w:spacing w:line="276" w:lineRule="auto"/>
        <w:ind w:left="0"/>
        <w:rPr>
          <w:rFonts w:ascii="Calibri" w:hAnsi="Calibri"/>
          <w:b w:val="0"/>
          <w:sz w:val="22"/>
          <w:szCs w:val="22"/>
          <w:u w:val="single"/>
        </w:rPr>
      </w:pPr>
      <w:bookmarkStart w:id="0" w:name="_GoBack"/>
      <w:bookmarkEnd w:id="0"/>
      <w:r w:rsidRPr="005F291F">
        <w:rPr>
          <w:rFonts w:ascii="Calibri" w:hAnsi="Calibri"/>
          <w:b w:val="0"/>
          <w:sz w:val="22"/>
          <w:szCs w:val="22"/>
          <w:u w:val="single"/>
        </w:rPr>
        <w:lastRenderedPageBreak/>
        <w:t>Kontakt:</w:t>
      </w:r>
    </w:p>
    <w:p w14:paraId="793C7DBD" w14:textId="77777777"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36BC63B0" w14:textId="76E9C1E7" w:rsidR="002E106A" w:rsidRDefault="002C37C4" w:rsidP="00DD52DF">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00C0B44E" w14:textId="77777777" w:rsidR="00454D97" w:rsidRPr="00454D97" w:rsidRDefault="00454D97" w:rsidP="00DD52DF">
      <w:pPr>
        <w:rPr>
          <w:rFonts w:cs="Arial"/>
          <w:color w:val="0000FF"/>
          <w:u w:val="single"/>
        </w:rPr>
      </w:pPr>
    </w:p>
    <w:p w14:paraId="74493233" w14:textId="77777777"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717B182" w14:textId="77777777" w:rsidR="002E106A" w:rsidRDefault="002E106A" w:rsidP="00DD52DF">
      <w:pPr>
        <w:rPr>
          <w:rFonts w:cs="Arial"/>
        </w:rPr>
      </w:pPr>
    </w:p>
    <w:p w14:paraId="2301A01F" w14:textId="77777777" w:rsidR="00EC1FD0" w:rsidRPr="009F38C0" w:rsidRDefault="00694FD8" w:rsidP="00EC1FD0">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p>
    <w:p w14:paraId="10687B37" w14:textId="77777777" w:rsidR="00044A72" w:rsidRPr="00C41B18" w:rsidRDefault="00044A72" w:rsidP="00DD52DF">
      <w:pPr>
        <w:tabs>
          <w:tab w:val="left" w:pos="9356"/>
        </w:tabs>
        <w:ind w:right="184"/>
        <w:rPr>
          <w:sz w:val="20"/>
          <w:szCs w:val="20"/>
        </w:rPr>
      </w:pPr>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3775F"/>
    <w:rsid w:val="00155F26"/>
    <w:rsid w:val="00186D1E"/>
    <w:rsid w:val="001A1C6D"/>
    <w:rsid w:val="001D3FBB"/>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8C5354"/>
    <w:rsid w:val="009023A8"/>
    <w:rsid w:val="00914472"/>
    <w:rsid w:val="009A0C5E"/>
    <w:rsid w:val="009C369F"/>
    <w:rsid w:val="009F0CBD"/>
    <w:rsid w:val="00A0145A"/>
    <w:rsid w:val="00A11433"/>
    <w:rsid w:val="00A30886"/>
    <w:rsid w:val="00A53FB3"/>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3198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2019-01-28T14:34:00Z</cp:lastPrinted>
  <dcterms:created xsi:type="dcterms:W3CDTF">2019-01-28T14:39:00Z</dcterms:created>
  <dcterms:modified xsi:type="dcterms:W3CDTF">2019-01-28T14:40:00Z</dcterms:modified>
</cp:coreProperties>
</file>