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C14B" w14:textId="77777777" w:rsidR="008C2C73" w:rsidRDefault="00200F54" w:rsidP="00DD52DF">
      <w:pPr>
        <w:rPr>
          <w:rFonts w:cs="Arial"/>
          <w:bCs/>
          <w:color w:val="000000"/>
          <w:sz w:val="48"/>
          <w:szCs w:val="48"/>
        </w:rPr>
      </w:pPr>
      <w:r>
        <w:rPr>
          <w:noProof/>
        </w:rPr>
        <w:drawing>
          <wp:anchor distT="0" distB="0" distL="114300" distR="114300" simplePos="0" relativeHeight="251658752" behindDoc="1" locked="0" layoutInCell="1" allowOverlap="1" wp14:anchorId="134B9811" wp14:editId="561588A9">
            <wp:simplePos x="0" y="0"/>
            <wp:positionH relativeFrom="column">
              <wp:posOffset>3467100</wp:posOffset>
            </wp:positionH>
            <wp:positionV relativeFrom="paragraph">
              <wp:posOffset>-3810</wp:posOffset>
            </wp:positionV>
            <wp:extent cx="2114550" cy="454660"/>
            <wp:effectExtent l="0" t="0" r="0" b="0"/>
            <wp:wrapNone/>
            <wp:docPr id="15"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4A2B03DA" w14:textId="6A871FDD" w:rsidR="00A53FB3" w:rsidRDefault="00A53FB3" w:rsidP="00A53FB3">
      <w:pPr>
        <w:autoSpaceDE w:val="0"/>
        <w:autoSpaceDN w:val="0"/>
        <w:adjustRightInd w:val="0"/>
        <w:spacing w:before="240" w:after="0" w:line="240" w:lineRule="auto"/>
        <w:rPr>
          <w:rFonts w:cs="Calibri"/>
          <w:color w:val="000000"/>
          <w:lang w:eastAsia="de-DE"/>
        </w:rPr>
      </w:pPr>
      <w:r>
        <w:rPr>
          <w:rFonts w:cs="Calibri"/>
          <w:color w:val="000000"/>
          <w:lang w:eastAsia="de-DE"/>
        </w:rPr>
        <w:t>Unterföhring</w:t>
      </w:r>
      <w:r w:rsidR="00F85D2F">
        <w:rPr>
          <w:rFonts w:cs="Calibri"/>
          <w:color w:val="000000"/>
          <w:lang w:eastAsia="de-DE"/>
        </w:rPr>
        <w:t xml:space="preserve">, </w:t>
      </w:r>
      <w:r w:rsidR="00E348CF">
        <w:rPr>
          <w:rFonts w:cs="Calibri"/>
          <w:color w:val="000000"/>
          <w:lang w:eastAsia="de-DE"/>
        </w:rPr>
        <w:t>0</w:t>
      </w:r>
      <w:r w:rsidR="00D116D9">
        <w:rPr>
          <w:rFonts w:cs="Calibri"/>
          <w:color w:val="000000"/>
          <w:lang w:eastAsia="de-DE"/>
        </w:rPr>
        <w:t>8.07</w:t>
      </w:r>
      <w:r w:rsidR="00F764B9">
        <w:rPr>
          <w:rFonts w:cs="Arial"/>
          <w:bCs/>
          <w:color w:val="000000"/>
        </w:rPr>
        <w:t>.2021</w:t>
      </w:r>
      <w:r w:rsidR="00967278">
        <w:rPr>
          <w:rFonts w:cs="Arial"/>
          <w:bCs/>
          <w:color w:val="000000"/>
        </w:rPr>
        <w:t xml:space="preserve"> – TSU3</w:t>
      </w:r>
      <w:r w:rsidR="00D116D9">
        <w:rPr>
          <w:rFonts w:cs="Arial"/>
          <w:bCs/>
          <w:color w:val="000000"/>
        </w:rPr>
        <w:t>46</w:t>
      </w:r>
    </w:p>
    <w:p w14:paraId="4EEEC669" w14:textId="77777777" w:rsidR="00BE6D46" w:rsidRDefault="00BE6D46" w:rsidP="00DD52DF">
      <w:pPr>
        <w:rPr>
          <w:rFonts w:cs="Arial"/>
          <w:bCs/>
          <w:color w:val="000000"/>
          <w:u w:val="single"/>
        </w:rPr>
      </w:pPr>
    </w:p>
    <w:p w14:paraId="414531CF" w14:textId="690765B3" w:rsidR="00F764B9" w:rsidRPr="00AD56D6" w:rsidRDefault="00AD56D6" w:rsidP="00F764B9">
      <w:pPr>
        <w:shd w:val="clear" w:color="auto" w:fill="FFFFFF"/>
        <w:spacing w:before="240" w:after="0"/>
        <w:outlineLvl w:val="0"/>
        <w:rPr>
          <w:rFonts w:eastAsia="Times New Roman" w:cstheme="minorHAnsi"/>
          <w:sz w:val="24"/>
          <w:szCs w:val="24"/>
          <w:u w:val="single"/>
          <w:lang w:eastAsia="de-DE"/>
        </w:rPr>
      </w:pPr>
      <w:r w:rsidRPr="00AD56D6">
        <w:rPr>
          <w:rFonts w:eastAsia="Times New Roman" w:cstheme="minorHAnsi"/>
          <w:sz w:val="24"/>
          <w:szCs w:val="24"/>
          <w:u w:val="single"/>
          <w:lang w:eastAsia="de-DE"/>
        </w:rPr>
        <w:t>Fachartikel</w:t>
      </w:r>
    </w:p>
    <w:p w14:paraId="18452B7A" w14:textId="77777777" w:rsidR="000236B2" w:rsidRPr="00B35626" w:rsidRDefault="000236B2" w:rsidP="000236B2">
      <w:pPr>
        <w:shd w:val="clear" w:color="auto" w:fill="FFFFFF"/>
        <w:spacing w:before="240" w:after="0"/>
        <w:outlineLvl w:val="0"/>
        <w:rPr>
          <w:rFonts w:eastAsia="Times New Roman" w:cstheme="minorHAnsi"/>
          <w:kern w:val="36"/>
          <w:sz w:val="24"/>
          <w:szCs w:val="24"/>
          <w:lang w:eastAsia="de-DE"/>
        </w:rPr>
      </w:pPr>
      <w:r w:rsidRPr="00B35626">
        <w:rPr>
          <w:rFonts w:eastAsia="Times New Roman" w:cstheme="minorHAnsi"/>
          <w:kern w:val="36"/>
          <w:sz w:val="24"/>
          <w:szCs w:val="24"/>
          <w:lang w:eastAsia="de-DE"/>
        </w:rPr>
        <w:t>Rollenkette maximiert Betriebszeit einer pharmazeutischen Blisterverpackungsmaschine</w:t>
      </w:r>
    </w:p>
    <w:p w14:paraId="30A1AA28" w14:textId="77777777" w:rsidR="000236B2" w:rsidRPr="001F1788" w:rsidRDefault="000236B2" w:rsidP="000236B2">
      <w:pPr>
        <w:shd w:val="clear" w:color="auto" w:fill="FFFFFF"/>
        <w:spacing w:before="240" w:after="0"/>
        <w:outlineLvl w:val="0"/>
        <w:rPr>
          <w:rFonts w:eastAsia="Times New Roman" w:cstheme="minorHAnsi"/>
          <w:kern w:val="36"/>
          <w:sz w:val="36"/>
          <w:szCs w:val="36"/>
          <w:lang w:eastAsia="de-DE"/>
        </w:rPr>
      </w:pPr>
      <w:r w:rsidRPr="001F1788">
        <w:rPr>
          <w:rFonts w:eastAsia="Times New Roman" w:cstheme="minorHAnsi"/>
          <w:kern w:val="36"/>
          <w:sz w:val="36"/>
          <w:szCs w:val="36"/>
          <w:lang w:eastAsia="de-DE"/>
        </w:rPr>
        <w:t xml:space="preserve">Wieder genesene Produktion </w:t>
      </w:r>
    </w:p>
    <w:p w14:paraId="45099B45" w14:textId="77777777" w:rsidR="000236B2" w:rsidRPr="009F4B82" w:rsidRDefault="000236B2" w:rsidP="000236B2">
      <w:pPr>
        <w:pStyle w:val="StandardWeb"/>
        <w:shd w:val="clear" w:color="auto" w:fill="FFFFFF"/>
        <w:spacing w:before="240" w:beforeAutospacing="0" w:after="0" w:afterAutospacing="0" w:line="276" w:lineRule="auto"/>
        <w:rPr>
          <w:rFonts w:asciiTheme="minorHAnsi" w:hAnsiTheme="minorHAnsi" w:cstheme="minorHAnsi"/>
          <w:b/>
          <w:bCs/>
          <w:color w:val="303030"/>
          <w:sz w:val="22"/>
          <w:szCs w:val="22"/>
        </w:rPr>
      </w:pPr>
      <w:r w:rsidRPr="009F4B82">
        <w:rPr>
          <w:rFonts w:asciiTheme="minorHAnsi" w:hAnsiTheme="minorHAnsi" w:cstheme="minorHAnsi"/>
          <w:b/>
          <w:bCs/>
          <w:color w:val="303030"/>
          <w:sz w:val="22"/>
          <w:szCs w:val="22"/>
        </w:rPr>
        <w:t>In der Gesundheitsversorgung ist es besonders wichtig, dass die Versorgung mit Medikamenten zu jeder Zeit sichergestellt ist. Daher dürfen Produktionslinien der Hersteller von pharmazeutischen Produkten nicht ausfallen. Als ein französischer Pharmaproduzent ein Problem mit der Zuverlässigkeit einer Förderkette in seiner Verpackungsmaschine hatte, wandte er sich an TSUBAKI. Der führende Hersteller antriebstechnischer Produkte konnte mit einer Lambda Kette die Ausfalltage eliminieren.</w:t>
      </w:r>
    </w:p>
    <w:p w14:paraId="1C967EA2" w14:textId="657620A7" w:rsidR="000236B2" w:rsidRDefault="000236B2" w:rsidP="000236B2">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Pr>
          <w:rFonts w:asciiTheme="minorHAnsi" w:hAnsiTheme="minorHAnsi" w:cstheme="minorHAnsi"/>
          <w:color w:val="303030"/>
          <w:sz w:val="22"/>
          <w:szCs w:val="22"/>
        </w:rPr>
        <w:t>V</w:t>
      </w:r>
      <w:r w:rsidRPr="00F86630">
        <w:rPr>
          <w:rFonts w:asciiTheme="minorHAnsi" w:hAnsiTheme="minorHAnsi" w:cstheme="minorHAnsi"/>
          <w:color w:val="303030"/>
          <w:sz w:val="22"/>
          <w:szCs w:val="22"/>
        </w:rPr>
        <w:t>iele Arzneimittel wie Tabletten, Kapseln</w:t>
      </w:r>
      <w:r>
        <w:rPr>
          <w:rFonts w:asciiTheme="minorHAnsi" w:hAnsiTheme="minorHAnsi" w:cstheme="minorHAnsi"/>
          <w:color w:val="303030"/>
          <w:sz w:val="22"/>
          <w:szCs w:val="22"/>
        </w:rPr>
        <w:t xml:space="preserve"> oder</w:t>
      </w:r>
      <w:r w:rsidRPr="00F86630">
        <w:rPr>
          <w:rFonts w:asciiTheme="minorHAnsi" w:hAnsiTheme="minorHAnsi" w:cstheme="minorHAnsi"/>
          <w:color w:val="303030"/>
          <w:sz w:val="22"/>
          <w:szCs w:val="22"/>
        </w:rPr>
        <w:t xml:space="preserve"> Granulate </w:t>
      </w:r>
      <w:r>
        <w:rPr>
          <w:rFonts w:asciiTheme="minorHAnsi" w:hAnsiTheme="minorHAnsi" w:cstheme="minorHAnsi"/>
          <w:color w:val="303030"/>
          <w:sz w:val="22"/>
          <w:szCs w:val="22"/>
        </w:rPr>
        <w:t xml:space="preserve">werden in sogenannte </w:t>
      </w:r>
      <w:r w:rsidRPr="00F86630">
        <w:rPr>
          <w:rFonts w:asciiTheme="minorHAnsi" w:hAnsiTheme="minorHAnsi" w:cstheme="minorHAnsi"/>
          <w:color w:val="303030"/>
          <w:sz w:val="22"/>
          <w:szCs w:val="22"/>
        </w:rPr>
        <w:t>Blister</w:t>
      </w:r>
      <w:r>
        <w:rPr>
          <w:rFonts w:asciiTheme="minorHAnsi" w:hAnsiTheme="minorHAnsi" w:cstheme="minorHAnsi"/>
          <w:color w:val="303030"/>
          <w:sz w:val="22"/>
          <w:szCs w:val="22"/>
        </w:rPr>
        <w:t xml:space="preserve"> verpackt. Das sind Verpackungen, welche die Sicht auf das darin enthaltene Medikament freigeben. </w:t>
      </w:r>
      <w:r w:rsidRPr="00F86630">
        <w:rPr>
          <w:rFonts w:asciiTheme="minorHAnsi" w:hAnsiTheme="minorHAnsi" w:cstheme="minorHAnsi"/>
          <w:color w:val="303030"/>
          <w:sz w:val="22"/>
          <w:szCs w:val="22"/>
        </w:rPr>
        <w:t xml:space="preserve">Jede Dosis </w:t>
      </w:r>
      <w:r>
        <w:rPr>
          <w:rFonts w:asciiTheme="minorHAnsi" w:hAnsiTheme="minorHAnsi" w:cstheme="minorHAnsi"/>
          <w:color w:val="303030"/>
          <w:sz w:val="22"/>
          <w:szCs w:val="22"/>
        </w:rPr>
        <w:t>umgibt dabei eine</w:t>
      </w:r>
      <w:r w:rsidRPr="00F86630">
        <w:rPr>
          <w:rFonts w:asciiTheme="minorHAnsi" w:hAnsiTheme="minorHAnsi" w:cstheme="minorHAnsi"/>
          <w:color w:val="303030"/>
          <w:sz w:val="22"/>
          <w:szCs w:val="22"/>
        </w:rPr>
        <w:t xml:space="preserve"> </w:t>
      </w:r>
      <w:r>
        <w:rPr>
          <w:rFonts w:asciiTheme="minorHAnsi" w:hAnsiTheme="minorHAnsi" w:cstheme="minorHAnsi"/>
          <w:color w:val="303030"/>
          <w:sz w:val="22"/>
          <w:szCs w:val="22"/>
        </w:rPr>
        <w:t>Kunststoffb</w:t>
      </w:r>
      <w:r w:rsidRPr="00F86630">
        <w:rPr>
          <w:rFonts w:asciiTheme="minorHAnsi" w:hAnsiTheme="minorHAnsi" w:cstheme="minorHAnsi"/>
          <w:color w:val="303030"/>
          <w:sz w:val="22"/>
          <w:szCs w:val="22"/>
        </w:rPr>
        <w:t xml:space="preserve">lase </w:t>
      </w:r>
      <w:r>
        <w:rPr>
          <w:rFonts w:asciiTheme="minorHAnsi" w:hAnsiTheme="minorHAnsi" w:cstheme="minorHAnsi"/>
          <w:color w:val="303030"/>
          <w:sz w:val="22"/>
          <w:szCs w:val="22"/>
        </w:rPr>
        <w:t>auf</w:t>
      </w:r>
      <w:r w:rsidRPr="00F86630">
        <w:rPr>
          <w:rFonts w:asciiTheme="minorHAnsi" w:hAnsiTheme="minorHAnsi" w:cstheme="minorHAnsi"/>
          <w:color w:val="303030"/>
          <w:sz w:val="22"/>
          <w:szCs w:val="22"/>
        </w:rPr>
        <w:t xml:space="preserve"> einem Träger. </w:t>
      </w:r>
      <w:r w:rsidR="002E1C72">
        <w:rPr>
          <w:rFonts w:asciiTheme="minorHAnsi" w:hAnsiTheme="minorHAnsi" w:cstheme="minorHAnsi"/>
          <w:color w:val="303030"/>
          <w:sz w:val="22"/>
          <w:szCs w:val="22"/>
        </w:rPr>
        <w:t>Diese</w:t>
      </w:r>
      <w:r>
        <w:rPr>
          <w:rFonts w:asciiTheme="minorHAnsi" w:hAnsiTheme="minorHAnsi" w:cstheme="minorHAnsi"/>
          <w:color w:val="303030"/>
          <w:sz w:val="22"/>
          <w:szCs w:val="22"/>
        </w:rPr>
        <w:t xml:space="preserve"> schützt die</w:t>
      </w:r>
      <w:r w:rsidRPr="00F86630">
        <w:rPr>
          <w:rFonts w:asciiTheme="minorHAnsi" w:hAnsiTheme="minorHAnsi" w:cstheme="minorHAnsi"/>
          <w:color w:val="303030"/>
          <w:sz w:val="22"/>
          <w:szCs w:val="22"/>
        </w:rPr>
        <w:t xml:space="preserve"> Arzneimittel wirksam vor </w:t>
      </w:r>
      <w:r>
        <w:rPr>
          <w:rFonts w:asciiTheme="minorHAnsi" w:hAnsiTheme="minorHAnsi" w:cstheme="minorHAnsi"/>
          <w:color w:val="303030"/>
          <w:sz w:val="22"/>
          <w:szCs w:val="22"/>
        </w:rPr>
        <w:t>schädlichen Einflüssen wie</w:t>
      </w:r>
      <w:r w:rsidRPr="00F86630">
        <w:rPr>
          <w:rFonts w:asciiTheme="minorHAnsi" w:hAnsiTheme="minorHAnsi" w:cstheme="minorHAnsi"/>
          <w:color w:val="303030"/>
          <w:sz w:val="22"/>
          <w:szCs w:val="22"/>
        </w:rPr>
        <w:t xml:space="preserve"> Kontamination, Feuchtigkeit und Licht. </w:t>
      </w:r>
    </w:p>
    <w:p w14:paraId="5484DB27" w14:textId="77777777" w:rsidR="000236B2" w:rsidRPr="00231110" w:rsidRDefault="000236B2" w:rsidP="000236B2">
      <w:pPr>
        <w:pStyle w:val="StandardWeb"/>
        <w:shd w:val="clear" w:color="auto" w:fill="FFFFFF"/>
        <w:spacing w:before="240" w:beforeAutospacing="0" w:after="0" w:afterAutospacing="0" w:line="276" w:lineRule="auto"/>
        <w:rPr>
          <w:rFonts w:asciiTheme="minorHAnsi" w:hAnsiTheme="minorHAnsi" w:cstheme="minorHAnsi"/>
          <w:color w:val="303030"/>
        </w:rPr>
      </w:pPr>
      <w:r w:rsidRPr="00231110">
        <w:rPr>
          <w:rFonts w:asciiTheme="minorHAnsi" w:hAnsiTheme="minorHAnsi" w:cstheme="minorHAnsi"/>
          <w:color w:val="303030"/>
        </w:rPr>
        <w:t>Problemstellung in der Verpackungsmaschine</w:t>
      </w:r>
    </w:p>
    <w:p w14:paraId="07D839E4" w14:textId="36C8BE00" w:rsidR="000236B2" w:rsidRPr="00F86630" w:rsidRDefault="000236B2" w:rsidP="000236B2">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sidRPr="008410B1">
        <w:rPr>
          <w:rFonts w:asciiTheme="minorHAnsi" w:hAnsiTheme="minorHAnsi" w:cstheme="minorHAnsi"/>
          <w:color w:val="303030"/>
          <w:sz w:val="22"/>
          <w:szCs w:val="22"/>
        </w:rPr>
        <w:t xml:space="preserve">Der Verpackungsprozess wird von Spezialmaschinen durchgeführt. </w:t>
      </w:r>
      <w:r>
        <w:rPr>
          <w:rFonts w:asciiTheme="minorHAnsi" w:hAnsiTheme="minorHAnsi" w:cstheme="minorHAnsi"/>
          <w:color w:val="303030"/>
          <w:sz w:val="22"/>
          <w:szCs w:val="22"/>
        </w:rPr>
        <w:t xml:space="preserve">In </w:t>
      </w:r>
      <w:r w:rsidR="00160D6E">
        <w:rPr>
          <w:rFonts w:asciiTheme="minorHAnsi" w:hAnsiTheme="minorHAnsi" w:cstheme="minorHAnsi"/>
          <w:color w:val="303030"/>
          <w:sz w:val="22"/>
          <w:szCs w:val="22"/>
        </w:rPr>
        <w:t>deren</w:t>
      </w:r>
      <w:r>
        <w:rPr>
          <w:rFonts w:asciiTheme="minorHAnsi" w:hAnsiTheme="minorHAnsi" w:cstheme="minorHAnsi"/>
          <w:color w:val="303030"/>
          <w:sz w:val="22"/>
          <w:szCs w:val="22"/>
        </w:rPr>
        <w:t xml:space="preserve"> Inner</w:t>
      </w:r>
      <w:r w:rsidR="002E1C72">
        <w:rPr>
          <w:rFonts w:asciiTheme="minorHAnsi" w:hAnsiTheme="minorHAnsi" w:cstheme="minorHAnsi"/>
          <w:color w:val="303030"/>
          <w:sz w:val="22"/>
          <w:szCs w:val="22"/>
        </w:rPr>
        <w:t>e</w:t>
      </w:r>
      <w:r>
        <w:rPr>
          <w:rFonts w:asciiTheme="minorHAnsi" w:hAnsiTheme="minorHAnsi" w:cstheme="minorHAnsi"/>
          <w:color w:val="303030"/>
          <w:sz w:val="22"/>
          <w:szCs w:val="22"/>
        </w:rPr>
        <w:t>n</w:t>
      </w:r>
      <w:r w:rsidRPr="008410B1">
        <w:rPr>
          <w:rFonts w:asciiTheme="minorHAnsi" w:hAnsiTheme="minorHAnsi" w:cstheme="minorHAnsi"/>
          <w:color w:val="303030"/>
          <w:sz w:val="22"/>
          <w:szCs w:val="22"/>
        </w:rPr>
        <w:t xml:space="preserve"> werden Förderketten mit Anbauteilen verwendet, um den Karton zu formen und den Blister in die Verpackung einzuführen. Da </w:t>
      </w:r>
      <w:r>
        <w:rPr>
          <w:rFonts w:asciiTheme="minorHAnsi" w:hAnsiTheme="minorHAnsi" w:cstheme="minorHAnsi"/>
          <w:color w:val="303030"/>
          <w:sz w:val="22"/>
          <w:szCs w:val="22"/>
        </w:rPr>
        <w:t>sehr</w:t>
      </w:r>
      <w:r w:rsidRPr="008410B1">
        <w:rPr>
          <w:rFonts w:asciiTheme="minorHAnsi" w:hAnsiTheme="minorHAnsi" w:cstheme="minorHAnsi"/>
          <w:color w:val="303030"/>
          <w:sz w:val="22"/>
          <w:szCs w:val="22"/>
        </w:rPr>
        <w:t xml:space="preserve"> viele Dosen verpackt werden müssen, müssen diese Ketten einer langen Nutzung standhalten. </w:t>
      </w:r>
      <w:r>
        <w:rPr>
          <w:rFonts w:asciiTheme="minorHAnsi" w:hAnsiTheme="minorHAnsi" w:cstheme="minorHAnsi"/>
          <w:color w:val="303030"/>
          <w:sz w:val="22"/>
          <w:szCs w:val="22"/>
        </w:rPr>
        <w:t>Sie</w:t>
      </w:r>
      <w:r w:rsidRPr="00F86630">
        <w:rPr>
          <w:rFonts w:asciiTheme="minorHAnsi" w:hAnsiTheme="minorHAnsi" w:cstheme="minorHAnsi"/>
          <w:color w:val="303030"/>
          <w:sz w:val="22"/>
          <w:szCs w:val="22"/>
        </w:rPr>
        <w:t xml:space="preserve"> </w:t>
      </w:r>
      <w:r>
        <w:rPr>
          <w:rFonts w:asciiTheme="minorHAnsi" w:hAnsiTheme="minorHAnsi" w:cstheme="minorHAnsi"/>
          <w:color w:val="303030"/>
          <w:sz w:val="22"/>
          <w:szCs w:val="22"/>
        </w:rPr>
        <w:t>müssen also zuverlässig funktionieren, damit</w:t>
      </w:r>
      <w:r w:rsidRPr="00F86630">
        <w:rPr>
          <w:rFonts w:asciiTheme="minorHAnsi" w:hAnsiTheme="minorHAnsi" w:cstheme="minorHAnsi"/>
          <w:color w:val="303030"/>
          <w:sz w:val="22"/>
          <w:szCs w:val="22"/>
        </w:rPr>
        <w:t xml:space="preserve"> Ausfallzeiten die Arzneimittelproduktion </w:t>
      </w:r>
      <w:r>
        <w:rPr>
          <w:rFonts w:asciiTheme="minorHAnsi" w:hAnsiTheme="minorHAnsi" w:cstheme="minorHAnsi"/>
          <w:color w:val="303030"/>
          <w:sz w:val="22"/>
          <w:szCs w:val="22"/>
        </w:rPr>
        <w:t xml:space="preserve">nicht beeinträchtigen. </w:t>
      </w:r>
    </w:p>
    <w:p w14:paraId="0D31A7B0" w14:textId="28B2907B" w:rsidR="000236B2" w:rsidRDefault="000236B2" w:rsidP="000236B2">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Pr>
          <w:rFonts w:asciiTheme="minorHAnsi" w:hAnsiTheme="minorHAnsi" w:cstheme="minorHAnsi"/>
          <w:color w:val="303030"/>
          <w:sz w:val="22"/>
          <w:szCs w:val="22"/>
        </w:rPr>
        <w:t>Ein</w:t>
      </w:r>
      <w:r w:rsidRPr="00F86630">
        <w:rPr>
          <w:rFonts w:asciiTheme="minorHAnsi" w:hAnsiTheme="minorHAnsi" w:cstheme="minorHAnsi"/>
          <w:color w:val="303030"/>
          <w:sz w:val="22"/>
          <w:szCs w:val="22"/>
        </w:rPr>
        <w:t xml:space="preserve"> französische</w:t>
      </w:r>
      <w:r>
        <w:rPr>
          <w:rFonts w:asciiTheme="minorHAnsi" w:hAnsiTheme="minorHAnsi" w:cstheme="minorHAnsi"/>
          <w:color w:val="303030"/>
          <w:sz w:val="22"/>
          <w:szCs w:val="22"/>
        </w:rPr>
        <w:t>r</w:t>
      </w:r>
      <w:r w:rsidRPr="00F86630">
        <w:rPr>
          <w:rFonts w:asciiTheme="minorHAnsi" w:hAnsiTheme="minorHAnsi" w:cstheme="minorHAnsi"/>
          <w:color w:val="303030"/>
          <w:sz w:val="22"/>
          <w:szCs w:val="22"/>
        </w:rPr>
        <w:t xml:space="preserve"> Pharmahersteller</w:t>
      </w:r>
      <w:r>
        <w:rPr>
          <w:rFonts w:asciiTheme="minorHAnsi" w:hAnsiTheme="minorHAnsi" w:cstheme="minorHAnsi"/>
          <w:color w:val="303030"/>
          <w:sz w:val="22"/>
          <w:szCs w:val="22"/>
        </w:rPr>
        <w:t xml:space="preserve"> hatte Probleme bei der Zuverlässigkeit der Förderkette in seiner </w:t>
      </w:r>
      <w:r w:rsidRPr="00F86630">
        <w:rPr>
          <w:rFonts w:asciiTheme="minorHAnsi" w:hAnsiTheme="minorHAnsi" w:cstheme="minorHAnsi"/>
          <w:color w:val="303030"/>
          <w:sz w:val="22"/>
          <w:szCs w:val="22"/>
        </w:rPr>
        <w:t>Blisterverpackungs- und Kartoniermaschine</w:t>
      </w:r>
      <w:r>
        <w:rPr>
          <w:rFonts w:asciiTheme="minorHAnsi" w:hAnsiTheme="minorHAnsi" w:cstheme="minorHAnsi"/>
          <w:color w:val="303030"/>
          <w:sz w:val="22"/>
          <w:szCs w:val="22"/>
        </w:rPr>
        <w:t>, die von einem</w:t>
      </w:r>
      <w:r w:rsidRPr="00F86630">
        <w:rPr>
          <w:rFonts w:asciiTheme="minorHAnsi" w:hAnsiTheme="minorHAnsi" w:cstheme="minorHAnsi"/>
          <w:color w:val="303030"/>
          <w:sz w:val="22"/>
          <w:szCs w:val="22"/>
        </w:rPr>
        <w:t xml:space="preserve"> führenden OEM für Verpackungsmaschinen </w:t>
      </w:r>
      <w:r>
        <w:rPr>
          <w:rFonts w:asciiTheme="minorHAnsi" w:hAnsiTheme="minorHAnsi" w:cstheme="minorHAnsi"/>
          <w:color w:val="303030"/>
          <w:sz w:val="22"/>
          <w:szCs w:val="22"/>
        </w:rPr>
        <w:t xml:space="preserve">stammt. </w:t>
      </w:r>
      <w:r w:rsidRPr="00F86630">
        <w:rPr>
          <w:rFonts w:asciiTheme="minorHAnsi" w:hAnsiTheme="minorHAnsi" w:cstheme="minorHAnsi"/>
          <w:color w:val="303030"/>
          <w:sz w:val="22"/>
          <w:szCs w:val="22"/>
        </w:rPr>
        <w:t>Die externe Schmierung der Kette verunreinigte die Blisterverpackung</w:t>
      </w:r>
      <w:r>
        <w:rPr>
          <w:rFonts w:asciiTheme="minorHAnsi" w:hAnsiTheme="minorHAnsi" w:cstheme="minorHAnsi"/>
          <w:color w:val="303030"/>
          <w:sz w:val="22"/>
          <w:szCs w:val="22"/>
        </w:rPr>
        <w:t xml:space="preserve">. Das verminderte </w:t>
      </w:r>
      <w:r w:rsidRPr="00F86630">
        <w:rPr>
          <w:rFonts w:asciiTheme="minorHAnsi" w:hAnsiTheme="minorHAnsi" w:cstheme="minorHAnsi"/>
          <w:color w:val="303030"/>
          <w:sz w:val="22"/>
          <w:szCs w:val="22"/>
        </w:rPr>
        <w:t>die Qualität der Chargen</w:t>
      </w:r>
      <w:r>
        <w:rPr>
          <w:rFonts w:asciiTheme="minorHAnsi" w:hAnsiTheme="minorHAnsi" w:cstheme="minorHAnsi"/>
          <w:color w:val="303030"/>
          <w:sz w:val="22"/>
          <w:szCs w:val="22"/>
        </w:rPr>
        <w:t xml:space="preserve"> und führte</w:t>
      </w:r>
      <w:r w:rsidRPr="00F86630">
        <w:rPr>
          <w:rFonts w:asciiTheme="minorHAnsi" w:hAnsiTheme="minorHAnsi" w:cstheme="minorHAnsi"/>
          <w:color w:val="303030"/>
          <w:sz w:val="22"/>
          <w:szCs w:val="22"/>
        </w:rPr>
        <w:t xml:space="preserve"> zu einem zeitaufwändigen Umpacken</w:t>
      </w:r>
      <w:r>
        <w:rPr>
          <w:rFonts w:asciiTheme="minorHAnsi" w:hAnsiTheme="minorHAnsi" w:cstheme="minorHAnsi"/>
          <w:color w:val="303030"/>
          <w:sz w:val="22"/>
          <w:szCs w:val="22"/>
        </w:rPr>
        <w:t xml:space="preserve"> bis hin zum </w:t>
      </w:r>
      <w:r w:rsidRPr="00F86630">
        <w:rPr>
          <w:rFonts w:asciiTheme="minorHAnsi" w:hAnsiTheme="minorHAnsi" w:cstheme="minorHAnsi"/>
          <w:color w:val="303030"/>
          <w:sz w:val="22"/>
          <w:szCs w:val="22"/>
        </w:rPr>
        <w:t>Verlust von Chargen. </w:t>
      </w:r>
      <w:r w:rsidRPr="008410B1">
        <w:rPr>
          <w:rFonts w:asciiTheme="minorHAnsi" w:hAnsiTheme="minorHAnsi" w:cstheme="minorHAnsi"/>
          <w:color w:val="303030"/>
          <w:sz w:val="22"/>
          <w:szCs w:val="22"/>
        </w:rPr>
        <w:t>Darüber hinaus erforderte die ursprünglich geschmierte Kette jedes Jahr die Demontage von Teilen der Maschine durch drei Techniker, um die Kette</w:t>
      </w:r>
      <w:r>
        <w:rPr>
          <w:rFonts w:asciiTheme="minorHAnsi" w:hAnsiTheme="minorHAnsi" w:cstheme="minorHAnsi"/>
          <w:color w:val="303030"/>
          <w:sz w:val="22"/>
          <w:szCs w:val="22"/>
        </w:rPr>
        <w:t>n</w:t>
      </w:r>
      <w:r w:rsidRPr="008410B1">
        <w:rPr>
          <w:rFonts w:asciiTheme="minorHAnsi" w:hAnsiTheme="minorHAnsi" w:cstheme="minorHAnsi"/>
          <w:color w:val="303030"/>
          <w:sz w:val="22"/>
          <w:szCs w:val="22"/>
        </w:rPr>
        <w:t xml:space="preserve"> und die Führungen zu reinigen. Dieser Prozess führte </w:t>
      </w:r>
      <w:r w:rsidR="002E1C72">
        <w:rPr>
          <w:rFonts w:asciiTheme="minorHAnsi" w:hAnsiTheme="minorHAnsi" w:cstheme="minorHAnsi"/>
          <w:color w:val="303030"/>
          <w:sz w:val="22"/>
          <w:szCs w:val="22"/>
        </w:rPr>
        <w:t xml:space="preserve">jeweils </w:t>
      </w:r>
      <w:r w:rsidRPr="008410B1">
        <w:rPr>
          <w:rFonts w:asciiTheme="minorHAnsi" w:hAnsiTheme="minorHAnsi" w:cstheme="minorHAnsi"/>
          <w:color w:val="303030"/>
          <w:sz w:val="22"/>
          <w:szCs w:val="22"/>
        </w:rPr>
        <w:t>zu einem Maschinenstillstand von bis zu drei Tagen, was die Produktionsleistung weiter reduzierte.</w:t>
      </w:r>
    </w:p>
    <w:p w14:paraId="44FAC5D5" w14:textId="77777777" w:rsidR="000236B2" w:rsidRPr="00AC763D" w:rsidRDefault="000236B2" w:rsidP="000236B2">
      <w:pPr>
        <w:pStyle w:val="StandardWeb"/>
        <w:shd w:val="clear" w:color="auto" w:fill="FFFFFF"/>
        <w:spacing w:before="240" w:beforeAutospacing="0" w:after="0" w:afterAutospacing="0" w:line="276" w:lineRule="auto"/>
        <w:rPr>
          <w:rFonts w:asciiTheme="minorHAnsi" w:hAnsiTheme="minorHAnsi" w:cstheme="minorHAnsi"/>
          <w:color w:val="303030"/>
        </w:rPr>
      </w:pPr>
      <w:r w:rsidRPr="00AC763D">
        <w:rPr>
          <w:rFonts w:asciiTheme="minorHAnsi" w:hAnsiTheme="minorHAnsi" w:cstheme="minorHAnsi"/>
          <w:color w:val="303030"/>
        </w:rPr>
        <w:t>Schmiermittelfreie Kette als Problemlöser</w:t>
      </w:r>
    </w:p>
    <w:p w14:paraId="63844D60" w14:textId="77777777" w:rsidR="000236B2" w:rsidRDefault="000236B2" w:rsidP="000236B2">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Pr>
          <w:rFonts w:asciiTheme="minorHAnsi" w:hAnsiTheme="minorHAnsi" w:cstheme="minorHAnsi"/>
          <w:color w:val="303030"/>
          <w:sz w:val="22"/>
          <w:szCs w:val="22"/>
        </w:rPr>
        <w:t xml:space="preserve">Die TSUBAKI-Ingenieure </w:t>
      </w:r>
      <w:r w:rsidRPr="00F86630">
        <w:rPr>
          <w:rFonts w:asciiTheme="minorHAnsi" w:hAnsiTheme="minorHAnsi" w:cstheme="minorHAnsi"/>
          <w:color w:val="303030"/>
          <w:sz w:val="22"/>
          <w:szCs w:val="22"/>
        </w:rPr>
        <w:t xml:space="preserve">empfahlen </w:t>
      </w:r>
      <w:r>
        <w:rPr>
          <w:rFonts w:asciiTheme="minorHAnsi" w:hAnsiTheme="minorHAnsi" w:cstheme="minorHAnsi"/>
          <w:color w:val="303030"/>
          <w:sz w:val="22"/>
          <w:szCs w:val="22"/>
        </w:rPr>
        <w:t>die</w:t>
      </w:r>
      <w:r w:rsidRPr="00F86630">
        <w:rPr>
          <w:rFonts w:asciiTheme="minorHAnsi" w:hAnsiTheme="minorHAnsi" w:cstheme="minorHAnsi"/>
          <w:color w:val="303030"/>
          <w:sz w:val="22"/>
          <w:szCs w:val="22"/>
        </w:rPr>
        <w:t xml:space="preserve"> </w:t>
      </w:r>
      <w:r>
        <w:rPr>
          <w:rFonts w:asciiTheme="minorHAnsi" w:hAnsiTheme="minorHAnsi" w:cstheme="minorHAnsi"/>
          <w:color w:val="303030"/>
          <w:sz w:val="22"/>
          <w:szCs w:val="22"/>
        </w:rPr>
        <w:t>wartungsarme, Langglieder-</w:t>
      </w:r>
      <w:r w:rsidRPr="00F86630">
        <w:rPr>
          <w:rFonts w:asciiTheme="minorHAnsi" w:hAnsiTheme="minorHAnsi" w:cstheme="minorHAnsi"/>
          <w:color w:val="303030"/>
          <w:sz w:val="22"/>
          <w:szCs w:val="22"/>
        </w:rPr>
        <w:t>Rollenkette RS2008B</w:t>
      </w:r>
      <w:r>
        <w:rPr>
          <w:rFonts w:asciiTheme="minorHAnsi" w:hAnsiTheme="minorHAnsi" w:cstheme="minorHAnsi"/>
          <w:color w:val="303030"/>
          <w:sz w:val="22"/>
          <w:szCs w:val="22"/>
        </w:rPr>
        <w:t xml:space="preserve"> der Lambda-Serie zusammen</w:t>
      </w:r>
      <w:r w:rsidRPr="00F86630">
        <w:rPr>
          <w:rFonts w:asciiTheme="minorHAnsi" w:hAnsiTheme="minorHAnsi" w:cstheme="minorHAnsi"/>
          <w:color w:val="303030"/>
          <w:sz w:val="22"/>
          <w:szCs w:val="22"/>
        </w:rPr>
        <w:t xml:space="preserve"> mit spezielle</w:t>
      </w:r>
      <w:r>
        <w:rPr>
          <w:rFonts w:asciiTheme="minorHAnsi" w:hAnsiTheme="minorHAnsi" w:cstheme="minorHAnsi"/>
          <w:color w:val="303030"/>
          <w:sz w:val="22"/>
          <w:szCs w:val="22"/>
        </w:rPr>
        <w:t>n Mitnehmern. Die Lambda-Kette verfügt über ö</w:t>
      </w:r>
      <w:r w:rsidRPr="00F86630">
        <w:rPr>
          <w:rFonts w:asciiTheme="minorHAnsi" w:hAnsiTheme="minorHAnsi" w:cstheme="minorHAnsi"/>
          <w:color w:val="303030"/>
          <w:sz w:val="22"/>
          <w:szCs w:val="22"/>
        </w:rPr>
        <w:t xml:space="preserve">limprägnierte </w:t>
      </w:r>
      <w:r>
        <w:rPr>
          <w:rFonts w:asciiTheme="minorHAnsi" w:hAnsiTheme="minorHAnsi" w:cstheme="minorHAnsi"/>
          <w:color w:val="303030"/>
          <w:sz w:val="22"/>
          <w:szCs w:val="22"/>
        </w:rPr>
        <w:t>Sinterb</w:t>
      </w:r>
      <w:r w:rsidRPr="00F86630">
        <w:rPr>
          <w:rFonts w:asciiTheme="minorHAnsi" w:hAnsiTheme="minorHAnsi" w:cstheme="minorHAnsi"/>
          <w:color w:val="303030"/>
          <w:sz w:val="22"/>
          <w:szCs w:val="22"/>
        </w:rPr>
        <w:t>uchsen</w:t>
      </w:r>
      <w:r>
        <w:rPr>
          <w:rFonts w:asciiTheme="minorHAnsi" w:hAnsiTheme="minorHAnsi" w:cstheme="minorHAnsi"/>
          <w:color w:val="303030"/>
          <w:sz w:val="22"/>
          <w:szCs w:val="22"/>
        </w:rPr>
        <w:t>, die dafür sorgen, dass die Rollenkette die nötige Gelenkschmierung auch ohne die Notwendigkeit einer Nachschmierung von außen erhält.</w:t>
      </w:r>
      <w:r w:rsidRPr="00F86630">
        <w:rPr>
          <w:rFonts w:asciiTheme="minorHAnsi" w:hAnsiTheme="minorHAnsi" w:cstheme="minorHAnsi"/>
          <w:color w:val="303030"/>
          <w:sz w:val="22"/>
          <w:szCs w:val="22"/>
        </w:rPr>
        <w:t> </w:t>
      </w:r>
      <w:r>
        <w:rPr>
          <w:rFonts w:asciiTheme="minorHAnsi" w:hAnsiTheme="minorHAnsi" w:cstheme="minorHAnsi"/>
          <w:color w:val="303030"/>
          <w:sz w:val="22"/>
          <w:szCs w:val="22"/>
        </w:rPr>
        <w:t xml:space="preserve">Daher eignen sich diese </w:t>
      </w:r>
      <w:r w:rsidRPr="00F86630">
        <w:rPr>
          <w:rFonts w:asciiTheme="minorHAnsi" w:hAnsiTheme="minorHAnsi" w:cstheme="minorHAnsi"/>
          <w:color w:val="303030"/>
          <w:sz w:val="22"/>
          <w:szCs w:val="22"/>
        </w:rPr>
        <w:t xml:space="preserve">Lambda </w:t>
      </w:r>
      <w:r>
        <w:rPr>
          <w:rFonts w:asciiTheme="minorHAnsi" w:hAnsiTheme="minorHAnsi" w:cstheme="minorHAnsi"/>
          <w:color w:val="303030"/>
          <w:sz w:val="22"/>
          <w:szCs w:val="22"/>
        </w:rPr>
        <w:t>K</w:t>
      </w:r>
      <w:r w:rsidRPr="00F86630">
        <w:rPr>
          <w:rFonts w:asciiTheme="minorHAnsi" w:hAnsiTheme="minorHAnsi" w:cstheme="minorHAnsi"/>
          <w:color w:val="303030"/>
          <w:sz w:val="22"/>
          <w:szCs w:val="22"/>
        </w:rPr>
        <w:t xml:space="preserve">etten </w:t>
      </w:r>
      <w:r>
        <w:rPr>
          <w:rFonts w:asciiTheme="minorHAnsi" w:hAnsiTheme="minorHAnsi" w:cstheme="minorHAnsi"/>
          <w:color w:val="303030"/>
          <w:sz w:val="22"/>
          <w:szCs w:val="22"/>
        </w:rPr>
        <w:t xml:space="preserve">ganz </w:t>
      </w:r>
      <w:r>
        <w:rPr>
          <w:rFonts w:asciiTheme="minorHAnsi" w:hAnsiTheme="minorHAnsi" w:cstheme="minorHAnsi"/>
          <w:color w:val="303030"/>
          <w:sz w:val="22"/>
          <w:szCs w:val="22"/>
        </w:rPr>
        <w:lastRenderedPageBreak/>
        <w:t xml:space="preserve">besonders für solche Anwendungen, </w:t>
      </w:r>
      <w:r w:rsidRPr="00F86630">
        <w:rPr>
          <w:rFonts w:asciiTheme="minorHAnsi" w:hAnsiTheme="minorHAnsi" w:cstheme="minorHAnsi"/>
          <w:color w:val="303030"/>
          <w:sz w:val="22"/>
          <w:szCs w:val="22"/>
        </w:rPr>
        <w:t xml:space="preserve">bei denen das Risiko einer Produktverunreinigung durch Schmiermittel </w:t>
      </w:r>
      <w:r>
        <w:rPr>
          <w:rFonts w:asciiTheme="minorHAnsi" w:hAnsiTheme="minorHAnsi" w:cstheme="minorHAnsi"/>
          <w:color w:val="303030"/>
          <w:sz w:val="22"/>
          <w:szCs w:val="22"/>
        </w:rPr>
        <w:t xml:space="preserve">unbedingt zu vermeiden ist. Neben der </w:t>
      </w:r>
      <w:r w:rsidRPr="00F86630">
        <w:rPr>
          <w:rFonts w:asciiTheme="minorHAnsi" w:hAnsiTheme="minorHAnsi" w:cstheme="minorHAnsi"/>
          <w:color w:val="303030"/>
          <w:sz w:val="22"/>
          <w:szCs w:val="22"/>
        </w:rPr>
        <w:t>Pharma</w:t>
      </w:r>
      <w:r>
        <w:rPr>
          <w:rFonts w:asciiTheme="minorHAnsi" w:hAnsiTheme="minorHAnsi" w:cstheme="minorHAnsi"/>
          <w:color w:val="303030"/>
          <w:sz w:val="22"/>
          <w:szCs w:val="22"/>
        </w:rPr>
        <w:t xml:space="preserve">industrie betrifft das zum Beispiel auch Anwendungen in der </w:t>
      </w:r>
      <w:r w:rsidRPr="00F86630">
        <w:rPr>
          <w:rFonts w:asciiTheme="minorHAnsi" w:hAnsiTheme="minorHAnsi" w:cstheme="minorHAnsi"/>
          <w:color w:val="303030"/>
          <w:sz w:val="22"/>
          <w:szCs w:val="22"/>
        </w:rPr>
        <w:t>Lebensmittel</w:t>
      </w:r>
      <w:r>
        <w:rPr>
          <w:rFonts w:asciiTheme="minorHAnsi" w:hAnsiTheme="minorHAnsi" w:cstheme="minorHAnsi"/>
          <w:color w:val="303030"/>
          <w:sz w:val="22"/>
          <w:szCs w:val="22"/>
        </w:rPr>
        <w:t>-</w:t>
      </w:r>
      <w:r w:rsidRPr="00F86630">
        <w:rPr>
          <w:rFonts w:asciiTheme="minorHAnsi" w:hAnsiTheme="minorHAnsi" w:cstheme="minorHAnsi"/>
          <w:color w:val="303030"/>
          <w:sz w:val="22"/>
          <w:szCs w:val="22"/>
        </w:rPr>
        <w:t xml:space="preserve"> und Getränke</w:t>
      </w:r>
      <w:r>
        <w:rPr>
          <w:rFonts w:asciiTheme="minorHAnsi" w:hAnsiTheme="minorHAnsi" w:cstheme="minorHAnsi"/>
          <w:color w:val="303030"/>
          <w:sz w:val="22"/>
          <w:szCs w:val="22"/>
        </w:rPr>
        <w:t xml:space="preserve">industrie. </w:t>
      </w:r>
    </w:p>
    <w:p w14:paraId="65994346" w14:textId="77777777" w:rsidR="000236B2" w:rsidRPr="00F86630" w:rsidRDefault="000236B2" w:rsidP="000236B2">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sidRPr="00F86630">
        <w:rPr>
          <w:rFonts w:asciiTheme="minorHAnsi" w:hAnsiTheme="minorHAnsi" w:cstheme="minorHAnsi"/>
          <w:color w:val="303030"/>
          <w:sz w:val="22"/>
          <w:szCs w:val="22"/>
        </w:rPr>
        <w:t xml:space="preserve">Aufgrund ihrer </w:t>
      </w:r>
      <w:r>
        <w:rPr>
          <w:rFonts w:asciiTheme="minorHAnsi" w:hAnsiTheme="minorHAnsi" w:cstheme="minorHAnsi"/>
          <w:color w:val="303030"/>
          <w:sz w:val="22"/>
          <w:szCs w:val="22"/>
        </w:rPr>
        <w:t xml:space="preserve">hohen </w:t>
      </w:r>
      <w:r w:rsidRPr="00F86630">
        <w:rPr>
          <w:rFonts w:asciiTheme="minorHAnsi" w:hAnsiTheme="minorHAnsi" w:cstheme="minorHAnsi"/>
          <w:color w:val="303030"/>
          <w:sz w:val="22"/>
          <w:szCs w:val="22"/>
        </w:rPr>
        <w:t>Verschleißfestigkeit minimier</w:t>
      </w:r>
      <w:r>
        <w:rPr>
          <w:rFonts w:asciiTheme="minorHAnsi" w:hAnsiTheme="minorHAnsi" w:cstheme="minorHAnsi"/>
          <w:color w:val="303030"/>
          <w:sz w:val="22"/>
          <w:szCs w:val="22"/>
        </w:rPr>
        <w:t>t die Lambda Kette</w:t>
      </w:r>
      <w:r w:rsidRPr="00F86630">
        <w:rPr>
          <w:rFonts w:asciiTheme="minorHAnsi" w:hAnsiTheme="minorHAnsi" w:cstheme="minorHAnsi"/>
          <w:color w:val="303030"/>
          <w:sz w:val="22"/>
          <w:szCs w:val="22"/>
        </w:rPr>
        <w:t xml:space="preserve"> außerdem den Wartungsaufwand. </w:t>
      </w:r>
      <w:r>
        <w:rPr>
          <w:rFonts w:asciiTheme="minorHAnsi" w:hAnsiTheme="minorHAnsi" w:cstheme="minorHAnsi"/>
          <w:color w:val="303030"/>
          <w:sz w:val="22"/>
          <w:szCs w:val="22"/>
        </w:rPr>
        <w:t xml:space="preserve">In einem patentierten Stanzverfahren werden um das Auge der Verschlußlasche Materialeigenspannungen erzeugt. Damit wird die Ermüdungsfestigkeit der Verschlußlasche auf das Niveau der Grundkette erhöht. </w:t>
      </w:r>
    </w:p>
    <w:p w14:paraId="43B6C7BF" w14:textId="77777777" w:rsidR="000236B2" w:rsidRPr="00AC763D" w:rsidRDefault="000236B2" w:rsidP="000236B2">
      <w:pPr>
        <w:pStyle w:val="StandardWeb"/>
        <w:shd w:val="clear" w:color="auto" w:fill="FFFFFF"/>
        <w:spacing w:before="240" w:beforeAutospacing="0" w:after="0" w:afterAutospacing="0" w:line="276" w:lineRule="auto"/>
        <w:rPr>
          <w:rFonts w:asciiTheme="minorHAnsi" w:hAnsiTheme="minorHAnsi" w:cstheme="minorHAnsi"/>
          <w:color w:val="303030"/>
        </w:rPr>
      </w:pPr>
      <w:r w:rsidRPr="00AC763D">
        <w:rPr>
          <w:rFonts w:asciiTheme="minorHAnsi" w:hAnsiTheme="minorHAnsi" w:cstheme="minorHAnsi"/>
          <w:color w:val="303030"/>
        </w:rPr>
        <w:t>Drei Tage zusätzliche Verpackungskapazität</w:t>
      </w:r>
    </w:p>
    <w:p w14:paraId="5619B2C4" w14:textId="77777777" w:rsidR="000236B2" w:rsidRDefault="000236B2" w:rsidP="000236B2">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Pr>
          <w:rFonts w:asciiTheme="minorHAnsi" w:hAnsiTheme="minorHAnsi" w:cstheme="minorHAnsi"/>
          <w:color w:val="303030"/>
          <w:sz w:val="22"/>
          <w:szCs w:val="22"/>
        </w:rPr>
        <w:t>Die</w:t>
      </w:r>
      <w:r w:rsidRPr="00F86630">
        <w:rPr>
          <w:rFonts w:asciiTheme="minorHAnsi" w:hAnsiTheme="minorHAnsi" w:cstheme="minorHAnsi"/>
          <w:color w:val="303030"/>
          <w:sz w:val="22"/>
          <w:szCs w:val="22"/>
        </w:rPr>
        <w:t xml:space="preserve"> neuen </w:t>
      </w:r>
      <w:r>
        <w:rPr>
          <w:rFonts w:asciiTheme="minorHAnsi" w:hAnsiTheme="minorHAnsi" w:cstheme="minorHAnsi"/>
          <w:color w:val="303030"/>
          <w:sz w:val="22"/>
          <w:szCs w:val="22"/>
        </w:rPr>
        <w:t xml:space="preserve">Lambda </w:t>
      </w:r>
      <w:r w:rsidRPr="00F86630">
        <w:rPr>
          <w:rFonts w:asciiTheme="minorHAnsi" w:hAnsiTheme="minorHAnsi" w:cstheme="minorHAnsi"/>
          <w:color w:val="303030"/>
          <w:sz w:val="22"/>
          <w:szCs w:val="22"/>
        </w:rPr>
        <w:t>Ketten</w:t>
      </w:r>
      <w:r>
        <w:rPr>
          <w:rFonts w:asciiTheme="minorHAnsi" w:hAnsiTheme="minorHAnsi" w:cstheme="minorHAnsi"/>
          <w:color w:val="303030"/>
          <w:sz w:val="22"/>
          <w:szCs w:val="22"/>
        </w:rPr>
        <w:t xml:space="preserve"> wurden</w:t>
      </w:r>
      <w:r w:rsidRPr="00F86630">
        <w:rPr>
          <w:rFonts w:asciiTheme="minorHAnsi" w:hAnsiTheme="minorHAnsi" w:cstheme="minorHAnsi"/>
          <w:color w:val="303030"/>
          <w:sz w:val="22"/>
          <w:szCs w:val="22"/>
        </w:rPr>
        <w:t xml:space="preserve"> </w:t>
      </w:r>
      <w:r>
        <w:rPr>
          <w:rFonts w:asciiTheme="minorHAnsi" w:hAnsiTheme="minorHAnsi" w:cstheme="minorHAnsi"/>
          <w:color w:val="303030"/>
          <w:sz w:val="22"/>
          <w:szCs w:val="22"/>
        </w:rPr>
        <w:t>schließlich a</w:t>
      </w:r>
      <w:r w:rsidRPr="00F86630">
        <w:rPr>
          <w:rFonts w:asciiTheme="minorHAnsi" w:hAnsiTheme="minorHAnsi" w:cstheme="minorHAnsi"/>
          <w:color w:val="303030"/>
          <w:sz w:val="22"/>
          <w:szCs w:val="22"/>
        </w:rPr>
        <w:t>n der Blisterverpackungs- und Kartoniermaschine installiert</w:t>
      </w:r>
      <w:r>
        <w:rPr>
          <w:rFonts w:asciiTheme="minorHAnsi" w:hAnsiTheme="minorHAnsi" w:cstheme="minorHAnsi"/>
          <w:color w:val="303030"/>
          <w:sz w:val="22"/>
          <w:szCs w:val="22"/>
        </w:rPr>
        <w:t>. Die</w:t>
      </w:r>
      <w:r w:rsidRPr="00F86630">
        <w:rPr>
          <w:rFonts w:asciiTheme="minorHAnsi" w:hAnsiTheme="minorHAnsi" w:cstheme="minorHAnsi"/>
          <w:color w:val="303030"/>
          <w:sz w:val="22"/>
          <w:szCs w:val="22"/>
        </w:rPr>
        <w:t xml:space="preserve"> Techniker des Pharmaherstellers </w:t>
      </w:r>
      <w:r>
        <w:rPr>
          <w:rFonts w:asciiTheme="minorHAnsi" w:hAnsiTheme="minorHAnsi" w:cstheme="minorHAnsi"/>
          <w:color w:val="303030"/>
          <w:sz w:val="22"/>
          <w:szCs w:val="22"/>
        </w:rPr>
        <w:t xml:space="preserve">freuten sich über die Ergebnisse nach dem Umbau: </w:t>
      </w:r>
      <w:r w:rsidRPr="00F86630">
        <w:rPr>
          <w:rFonts w:asciiTheme="minorHAnsi" w:hAnsiTheme="minorHAnsi" w:cstheme="minorHAnsi"/>
          <w:color w:val="303030"/>
          <w:sz w:val="22"/>
          <w:szCs w:val="22"/>
        </w:rPr>
        <w:t xml:space="preserve">Kette und Führungen </w:t>
      </w:r>
      <w:r>
        <w:rPr>
          <w:rFonts w:asciiTheme="minorHAnsi" w:hAnsiTheme="minorHAnsi" w:cstheme="minorHAnsi"/>
          <w:color w:val="303030"/>
          <w:sz w:val="22"/>
          <w:szCs w:val="22"/>
        </w:rPr>
        <w:t xml:space="preserve">mussten zur </w:t>
      </w:r>
      <w:r w:rsidRPr="00F86630">
        <w:rPr>
          <w:rFonts w:asciiTheme="minorHAnsi" w:hAnsiTheme="minorHAnsi" w:cstheme="minorHAnsi"/>
          <w:color w:val="303030"/>
          <w:sz w:val="22"/>
          <w:szCs w:val="22"/>
        </w:rPr>
        <w:t>Reinigung</w:t>
      </w:r>
      <w:r>
        <w:rPr>
          <w:rFonts w:asciiTheme="minorHAnsi" w:hAnsiTheme="minorHAnsi" w:cstheme="minorHAnsi"/>
          <w:color w:val="303030"/>
          <w:sz w:val="22"/>
          <w:szCs w:val="22"/>
        </w:rPr>
        <w:t xml:space="preserve"> nicht mehr demontiert werden. Das gestattete eine Erweiterung der </w:t>
      </w:r>
      <w:r w:rsidRPr="00F86630">
        <w:rPr>
          <w:rFonts w:asciiTheme="minorHAnsi" w:hAnsiTheme="minorHAnsi" w:cstheme="minorHAnsi"/>
          <w:color w:val="303030"/>
          <w:sz w:val="22"/>
          <w:szCs w:val="22"/>
        </w:rPr>
        <w:t>Produktionspläne um drei Tage zusätzliche Verpackungskapazität. </w:t>
      </w:r>
    </w:p>
    <w:p w14:paraId="32EBF4E0" w14:textId="474056EB" w:rsidR="000236B2" w:rsidRDefault="000236B2" w:rsidP="000236B2">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sidRPr="00F86630">
        <w:rPr>
          <w:rFonts w:asciiTheme="minorHAnsi" w:hAnsiTheme="minorHAnsi" w:cstheme="minorHAnsi"/>
          <w:color w:val="303030"/>
          <w:sz w:val="22"/>
          <w:szCs w:val="22"/>
        </w:rPr>
        <w:t xml:space="preserve">Verzögerungen und Verluste durch kontaminierte Verpackungen </w:t>
      </w:r>
      <w:r>
        <w:rPr>
          <w:rFonts w:asciiTheme="minorHAnsi" w:hAnsiTheme="minorHAnsi" w:cstheme="minorHAnsi"/>
          <w:color w:val="303030"/>
          <w:sz w:val="22"/>
          <w:szCs w:val="22"/>
        </w:rPr>
        <w:t>gehörten der Vergangenheit an</w:t>
      </w:r>
      <w:r w:rsidRPr="00F86630">
        <w:rPr>
          <w:rFonts w:asciiTheme="minorHAnsi" w:hAnsiTheme="minorHAnsi" w:cstheme="minorHAnsi"/>
          <w:color w:val="303030"/>
          <w:sz w:val="22"/>
          <w:szCs w:val="22"/>
        </w:rPr>
        <w:t xml:space="preserve">, wodurch </w:t>
      </w:r>
      <w:r>
        <w:rPr>
          <w:rFonts w:asciiTheme="minorHAnsi" w:hAnsiTheme="minorHAnsi" w:cstheme="minorHAnsi"/>
          <w:color w:val="303030"/>
          <w:sz w:val="22"/>
          <w:szCs w:val="22"/>
        </w:rPr>
        <w:t xml:space="preserve">sich die </w:t>
      </w:r>
      <w:r w:rsidRPr="00F86630">
        <w:rPr>
          <w:rFonts w:asciiTheme="minorHAnsi" w:hAnsiTheme="minorHAnsi" w:cstheme="minorHAnsi"/>
          <w:color w:val="303030"/>
          <w:sz w:val="22"/>
          <w:szCs w:val="22"/>
        </w:rPr>
        <w:t xml:space="preserve">Effizienz und Leistung </w:t>
      </w:r>
      <w:r>
        <w:rPr>
          <w:rFonts w:asciiTheme="minorHAnsi" w:hAnsiTheme="minorHAnsi" w:cstheme="minorHAnsi"/>
          <w:color w:val="303030"/>
          <w:sz w:val="22"/>
          <w:szCs w:val="22"/>
        </w:rPr>
        <w:t>steigern ließen</w:t>
      </w:r>
      <w:r w:rsidRPr="00F86630">
        <w:rPr>
          <w:rFonts w:asciiTheme="minorHAnsi" w:hAnsiTheme="minorHAnsi" w:cstheme="minorHAnsi"/>
          <w:color w:val="303030"/>
          <w:sz w:val="22"/>
          <w:szCs w:val="22"/>
        </w:rPr>
        <w:t>. </w:t>
      </w:r>
      <w:r>
        <w:rPr>
          <w:rFonts w:asciiTheme="minorHAnsi" w:hAnsiTheme="minorHAnsi" w:cstheme="minorHAnsi"/>
          <w:color w:val="303030"/>
          <w:sz w:val="22"/>
          <w:szCs w:val="22"/>
        </w:rPr>
        <w:t>Die</w:t>
      </w:r>
      <w:r w:rsidRPr="00F86630">
        <w:rPr>
          <w:rFonts w:asciiTheme="minorHAnsi" w:hAnsiTheme="minorHAnsi" w:cstheme="minorHAnsi"/>
          <w:color w:val="303030"/>
          <w:sz w:val="22"/>
          <w:szCs w:val="22"/>
        </w:rPr>
        <w:t xml:space="preserve"> Kombination mit dem geringen Wartungsaufwand und der hohen Zuverlässigkeit </w:t>
      </w:r>
      <w:r>
        <w:rPr>
          <w:rFonts w:asciiTheme="minorHAnsi" w:hAnsiTheme="minorHAnsi" w:cstheme="minorHAnsi"/>
          <w:color w:val="303030"/>
          <w:sz w:val="22"/>
          <w:szCs w:val="22"/>
        </w:rPr>
        <w:t>erhöhte</w:t>
      </w:r>
      <w:r w:rsidRPr="00F86630">
        <w:rPr>
          <w:rFonts w:asciiTheme="minorHAnsi" w:hAnsiTheme="minorHAnsi" w:cstheme="minorHAnsi"/>
          <w:color w:val="303030"/>
          <w:sz w:val="22"/>
          <w:szCs w:val="22"/>
        </w:rPr>
        <w:t xml:space="preserve"> die Produktivität </w:t>
      </w:r>
      <w:r>
        <w:rPr>
          <w:rFonts w:asciiTheme="minorHAnsi" w:hAnsiTheme="minorHAnsi" w:cstheme="minorHAnsi"/>
          <w:color w:val="303030"/>
          <w:sz w:val="22"/>
          <w:szCs w:val="22"/>
        </w:rPr>
        <w:t xml:space="preserve">demnach </w:t>
      </w:r>
      <w:r w:rsidRPr="00F86630">
        <w:rPr>
          <w:rFonts w:asciiTheme="minorHAnsi" w:hAnsiTheme="minorHAnsi" w:cstheme="minorHAnsi"/>
          <w:color w:val="303030"/>
          <w:sz w:val="22"/>
          <w:szCs w:val="22"/>
        </w:rPr>
        <w:t>erheblich. </w:t>
      </w:r>
      <w:r>
        <w:rPr>
          <w:rFonts w:asciiTheme="minorHAnsi" w:hAnsiTheme="minorHAnsi" w:cstheme="minorHAnsi"/>
          <w:color w:val="303030"/>
          <w:sz w:val="22"/>
          <w:szCs w:val="22"/>
        </w:rPr>
        <w:t>D</w:t>
      </w:r>
      <w:r w:rsidRPr="00F86630">
        <w:rPr>
          <w:rFonts w:asciiTheme="minorHAnsi" w:hAnsiTheme="minorHAnsi" w:cstheme="minorHAnsi"/>
          <w:color w:val="303030"/>
          <w:sz w:val="22"/>
          <w:szCs w:val="22"/>
        </w:rPr>
        <w:t xml:space="preserve">ie Versorgung mit Medikamenten </w:t>
      </w:r>
      <w:r>
        <w:rPr>
          <w:rFonts w:asciiTheme="minorHAnsi" w:hAnsiTheme="minorHAnsi" w:cstheme="minorHAnsi"/>
          <w:color w:val="303030"/>
          <w:sz w:val="22"/>
          <w:szCs w:val="22"/>
        </w:rPr>
        <w:t xml:space="preserve">kann infolgedessen </w:t>
      </w:r>
      <w:r w:rsidRPr="00F86630">
        <w:rPr>
          <w:rFonts w:asciiTheme="minorHAnsi" w:hAnsiTheme="minorHAnsi" w:cstheme="minorHAnsi"/>
          <w:color w:val="303030"/>
          <w:sz w:val="22"/>
          <w:szCs w:val="22"/>
        </w:rPr>
        <w:t>ununterbrochen fortgesetzt werden.</w:t>
      </w:r>
    </w:p>
    <w:p w14:paraId="0A535C8D" w14:textId="3B124545" w:rsidR="00D116D9" w:rsidRDefault="00D116D9" w:rsidP="000236B2">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p>
    <w:p w14:paraId="46F83CCF" w14:textId="3BA5CD45" w:rsidR="00D116D9" w:rsidRPr="00D116D9" w:rsidRDefault="00D116D9" w:rsidP="000236B2">
      <w:pPr>
        <w:pStyle w:val="StandardWeb"/>
        <w:shd w:val="clear" w:color="auto" w:fill="FFFFFF"/>
        <w:spacing w:before="240" w:beforeAutospacing="0" w:after="0" w:afterAutospacing="0" w:line="276" w:lineRule="auto"/>
        <w:rPr>
          <w:rFonts w:asciiTheme="minorHAnsi" w:hAnsiTheme="minorHAnsi" w:cstheme="minorHAnsi"/>
          <w:color w:val="303030"/>
        </w:rPr>
      </w:pPr>
      <w:r w:rsidRPr="00D116D9">
        <w:rPr>
          <w:rFonts w:asciiTheme="minorHAnsi" w:hAnsiTheme="minorHAnsi" w:cstheme="minorHAnsi"/>
          <w:color w:val="303030"/>
        </w:rPr>
        <w:t>Bild:</w:t>
      </w:r>
    </w:p>
    <w:p w14:paraId="211E0FE4" w14:textId="57EB1C0B" w:rsidR="000236B2" w:rsidRPr="001F1788" w:rsidRDefault="000236B2" w:rsidP="000236B2">
      <w:pPr>
        <w:pStyle w:val="StandardWeb"/>
        <w:shd w:val="clear" w:color="auto" w:fill="FFFFFF"/>
        <w:spacing w:before="240" w:beforeAutospacing="0" w:after="0" w:afterAutospacing="0" w:line="276" w:lineRule="auto"/>
        <w:rPr>
          <w:rFonts w:asciiTheme="minorHAnsi" w:hAnsiTheme="minorHAnsi" w:cstheme="minorHAnsi"/>
          <w:b/>
          <w:bCs/>
          <w:color w:val="303030"/>
          <w:sz w:val="20"/>
          <w:szCs w:val="20"/>
        </w:rPr>
      </w:pPr>
      <w:r w:rsidRPr="001F1788">
        <w:rPr>
          <w:rFonts w:asciiTheme="minorHAnsi" w:hAnsiTheme="minorHAnsi" w:cstheme="minorHAnsi"/>
          <w:b/>
          <w:bCs/>
          <w:color w:val="303030"/>
          <w:sz w:val="20"/>
          <w:szCs w:val="20"/>
        </w:rPr>
        <w:t xml:space="preserve">Bild: Die </w:t>
      </w:r>
      <w:r>
        <w:rPr>
          <w:rFonts w:asciiTheme="minorHAnsi" w:hAnsiTheme="minorHAnsi" w:cstheme="minorHAnsi"/>
          <w:b/>
          <w:bCs/>
          <w:color w:val="303030"/>
          <w:sz w:val="20"/>
          <w:szCs w:val="20"/>
        </w:rPr>
        <w:t>wartungsarme</w:t>
      </w:r>
      <w:r w:rsidRPr="001F1788">
        <w:rPr>
          <w:rFonts w:asciiTheme="minorHAnsi" w:hAnsiTheme="minorHAnsi" w:cstheme="minorHAnsi"/>
          <w:b/>
          <w:bCs/>
          <w:color w:val="303030"/>
          <w:sz w:val="20"/>
          <w:szCs w:val="20"/>
        </w:rPr>
        <w:t xml:space="preserve"> Lambda Rollenketten von </w:t>
      </w:r>
      <w:r w:rsidR="00160D6E">
        <w:rPr>
          <w:rFonts w:asciiTheme="minorHAnsi" w:hAnsiTheme="minorHAnsi" w:cstheme="minorHAnsi"/>
          <w:b/>
          <w:bCs/>
          <w:color w:val="303030"/>
          <w:sz w:val="20"/>
          <w:szCs w:val="20"/>
        </w:rPr>
        <w:t>TSUBAKI</w:t>
      </w:r>
      <w:r w:rsidRPr="001F1788">
        <w:rPr>
          <w:rFonts w:asciiTheme="minorHAnsi" w:hAnsiTheme="minorHAnsi" w:cstheme="minorHAnsi"/>
          <w:b/>
          <w:bCs/>
          <w:color w:val="303030"/>
          <w:sz w:val="20"/>
          <w:szCs w:val="20"/>
        </w:rPr>
        <w:t xml:space="preserve"> </w:t>
      </w:r>
      <w:r>
        <w:rPr>
          <w:rFonts w:asciiTheme="minorHAnsi" w:hAnsiTheme="minorHAnsi" w:cstheme="minorHAnsi"/>
          <w:b/>
          <w:bCs/>
          <w:color w:val="303030"/>
          <w:sz w:val="20"/>
          <w:szCs w:val="20"/>
        </w:rPr>
        <w:t xml:space="preserve">findet Verwendung </w:t>
      </w:r>
      <w:r w:rsidR="002E1C72">
        <w:rPr>
          <w:rFonts w:asciiTheme="minorHAnsi" w:hAnsiTheme="minorHAnsi" w:cstheme="minorHAnsi"/>
          <w:b/>
          <w:bCs/>
          <w:color w:val="303030"/>
          <w:sz w:val="20"/>
          <w:szCs w:val="20"/>
        </w:rPr>
        <w:t>in einer Maschine für Blisterverpackungen</w:t>
      </w:r>
      <w:r w:rsidR="00160D6E">
        <w:rPr>
          <w:rFonts w:asciiTheme="minorHAnsi" w:hAnsiTheme="minorHAnsi" w:cstheme="minorHAnsi"/>
          <w:b/>
          <w:bCs/>
          <w:color w:val="303030"/>
          <w:sz w:val="20"/>
          <w:szCs w:val="20"/>
        </w:rPr>
        <w:t xml:space="preserve"> in der Pharmaindustrie</w:t>
      </w:r>
      <w:r w:rsidRPr="001F1788">
        <w:rPr>
          <w:rFonts w:asciiTheme="minorHAnsi" w:hAnsiTheme="minorHAnsi" w:cstheme="minorHAnsi"/>
          <w:b/>
          <w:bCs/>
          <w:color w:val="303030"/>
          <w:sz w:val="20"/>
          <w:szCs w:val="20"/>
        </w:rPr>
        <w:t>.</w:t>
      </w:r>
    </w:p>
    <w:p w14:paraId="6F79F0AD" w14:textId="77777777" w:rsidR="00F927DE" w:rsidRDefault="00F927DE" w:rsidP="00A53FB3">
      <w:pPr>
        <w:rPr>
          <w:u w:val="single"/>
        </w:rPr>
      </w:pPr>
    </w:p>
    <w:p w14:paraId="6271C69A" w14:textId="77777777" w:rsidR="00F927DE" w:rsidRDefault="00F927DE" w:rsidP="00A53FB3">
      <w:pPr>
        <w:rPr>
          <w:u w:val="single"/>
        </w:rPr>
      </w:pPr>
    </w:p>
    <w:p w14:paraId="559729C3" w14:textId="77777777" w:rsidR="00F927DE" w:rsidRDefault="00F927DE" w:rsidP="00A53FB3">
      <w:pPr>
        <w:rPr>
          <w:u w:val="single"/>
        </w:rPr>
      </w:pPr>
    </w:p>
    <w:p w14:paraId="3E105AA0" w14:textId="41DCFB08" w:rsidR="008C2C73" w:rsidRPr="005F291F" w:rsidRDefault="008C2C73" w:rsidP="00A53FB3">
      <w:pPr>
        <w:rPr>
          <w:b/>
          <w:u w:val="single"/>
        </w:rPr>
      </w:pPr>
      <w:r w:rsidRPr="005F291F">
        <w:rPr>
          <w:u w:val="single"/>
        </w:rPr>
        <w:t>Kontakt:</w:t>
      </w:r>
    </w:p>
    <w:p w14:paraId="147184FE" w14:textId="77330B9A"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00137BC7" w:rsidRPr="00F453A8">
        <w:rPr>
          <w:rFonts w:ascii="Calibri" w:hAnsi="Calibri"/>
          <w:b w:val="0"/>
          <w:sz w:val="22"/>
          <w:szCs w:val="22"/>
        </w:rPr>
        <w:t xml:space="preserve">Tel.: </w:t>
      </w:r>
      <w:r w:rsidR="00137BC7">
        <w:rPr>
          <w:rFonts w:ascii="Calibri" w:hAnsi="Calibri"/>
          <w:b w:val="0"/>
          <w:sz w:val="22"/>
          <w:szCs w:val="22"/>
        </w:rPr>
        <w:t>+49 (0) 89 2000 133 80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0A1E1E8F" w14:textId="68B15436" w:rsidR="00DD52DF" w:rsidRPr="009F38C0" w:rsidRDefault="002C37C4" w:rsidP="00DD52DF">
      <w:pPr>
        <w:rPr>
          <w:sz w:val="20"/>
          <w:szCs w:val="20"/>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r w:rsidR="00872366">
        <w:rPr>
          <w:rStyle w:val="Hyperlink"/>
          <w:rFonts w:cs="Arial"/>
        </w:rPr>
        <w:br/>
      </w:r>
      <w:r w:rsidR="008B5F25">
        <w:rPr>
          <w:rStyle w:val="Hyperlink"/>
          <w:rFonts w:cs="Arial"/>
        </w:rPr>
        <w:br/>
      </w:r>
      <w:r w:rsidR="008C2C73">
        <w:rPr>
          <w:rFonts w:cs="Arial"/>
        </w:rPr>
        <w:t xml:space="preserve">Bei Veröffentlichung erbitten wir </w:t>
      </w:r>
      <w:r w:rsidR="008C2C73" w:rsidRPr="00CD7C64">
        <w:rPr>
          <w:rFonts w:cs="Arial"/>
          <w:b/>
        </w:rPr>
        <w:t>je ein</w:t>
      </w:r>
      <w:r w:rsidR="008C2C73">
        <w:rPr>
          <w:rFonts w:cs="Arial"/>
        </w:rPr>
        <w:t xml:space="preserve"> </w:t>
      </w:r>
      <w:r w:rsidR="008C2C73" w:rsidRPr="005F291F">
        <w:rPr>
          <w:rFonts w:cs="Arial"/>
          <w:b/>
        </w:rPr>
        <w:t>Belegexemplar</w:t>
      </w:r>
      <w:r w:rsidR="008C2C73">
        <w:rPr>
          <w:rFonts w:cs="Arial"/>
        </w:rPr>
        <w:t>.</w:t>
      </w:r>
      <w:r w:rsidR="008B5F25">
        <w:rPr>
          <w:rFonts w:cs="Arial"/>
        </w:rPr>
        <w:br/>
      </w:r>
      <w:r w:rsidR="008C2C73">
        <w:rPr>
          <w:sz w:val="18"/>
          <w:szCs w:val="18"/>
        </w:rPr>
        <w:t>--------------------------------------------------------------------------------------------------------------------------------------------------------------</w:t>
      </w:r>
      <w:r w:rsidR="00DD52DF" w:rsidRPr="00DD52DF">
        <w:rPr>
          <w:sz w:val="20"/>
          <w:szCs w:val="20"/>
        </w:rPr>
        <w:t xml:space="preserve"> </w:t>
      </w:r>
      <w:r w:rsidR="008B5F25" w:rsidRPr="008B5F25">
        <w:rPr>
          <w:sz w:val="20"/>
          <w:szCs w:val="20"/>
        </w:rPr>
        <w:t>Presse Service Büro GbR, Sirchenrieder Str. 4, 86510 Ried, Tel.: +49 8233 2120 943,</w:t>
      </w:r>
      <w:r w:rsidR="00DD52DF" w:rsidRPr="008B5F25">
        <w:rPr>
          <w:sz w:val="20"/>
          <w:szCs w:val="20"/>
        </w:rPr>
        <w:br/>
      </w:r>
      <w:r w:rsidR="00DD52DF" w:rsidRPr="009F38C0">
        <w:rPr>
          <w:sz w:val="20"/>
          <w:szCs w:val="20"/>
        </w:rPr>
        <w:t xml:space="preserve">Fax: </w:t>
      </w:r>
      <w:r w:rsidR="00DD52DF">
        <w:rPr>
          <w:sz w:val="20"/>
          <w:szCs w:val="20"/>
        </w:rPr>
        <w:t>+49 8762 7377 533</w:t>
      </w:r>
      <w:r w:rsidR="00DD52DF" w:rsidRPr="009F38C0">
        <w:rPr>
          <w:sz w:val="20"/>
          <w:szCs w:val="20"/>
        </w:rPr>
        <w:t xml:space="preserve">, E-Mail: </w:t>
      </w:r>
      <w:hyperlink r:id="rId10" w:history="1">
        <w:r w:rsidR="00DD52DF" w:rsidRPr="008722C6">
          <w:rPr>
            <w:rStyle w:val="Hyperlink"/>
            <w:sz w:val="20"/>
            <w:szCs w:val="20"/>
          </w:rPr>
          <w:t>angela.struck@presseservicebuero.de</w:t>
        </w:r>
      </w:hyperlink>
      <w:r w:rsidR="00DD52DF" w:rsidRPr="009F38C0">
        <w:rPr>
          <w:sz w:val="20"/>
          <w:szCs w:val="20"/>
        </w:rPr>
        <w:t xml:space="preserve">, </w:t>
      </w:r>
      <w:hyperlink r:id="rId11" w:history="1">
        <w:r w:rsidR="00DD52DF" w:rsidRPr="009F38C0">
          <w:rPr>
            <w:rStyle w:val="Hyperlink"/>
            <w:sz w:val="20"/>
            <w:szCs w:val="20"/>
          </w:rPr>
          <w:t>www.presseservicebuero.de</w:t>
        </w:r>
      </w:hyperlink>
    </w:p>
    <w:sectPr w:rsidR="00DD52DF" w:rsidRPr="009F38C0" w:rsidSect="00C85C4C">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8C4A" w14:textId="77777777" w:rsidR="004C7D6C" w:rsidRDefault="004C7D6C" w:rsidP="000F0951">
      <w:pPr>
        <w:spacing w:after="0" w:line="240" w:lineRule="auto"/>
      </w:pPr>
      <w:r>
        <w:separator/>
      </w:r>
    </w:p>
  </w:endnote>
  <w:endnote w:type="continuationSeparator" w:id="0">
    <w:p w14:paraId="2B30F4B4" w14:textId="77777777"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459B" w14:textId="77777777" w:rsidR="004C7D6C" w:rsidRDefault="004C7D6C" w:rsidP="000F0951">
      <w:pPr>
        <w:spacing w:after="0" w:line="240" w:lineRule="auto"/>
      </w:pPr>
      <w:r>
        <w:separator/>
      </w:r>
    </w:p>
  </w:footnote>
  <w:footnote w:type="continuationSeparator" w:id="0">
    <w:p w14:paraId="1E8BF16E" w14:textId="77777777"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067E7"/>
    <w:multiLevelType w:val="hybridMultilevel"/>
    <w:tmpl w:val="9E8AC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21F86"/>
    <w:rsid w:val="000236B2"/>
    <w:rsid w:val="0003224C"/>
    <w:rsid w:val="000378B8"/>
    <w:rsid w:val="0004154C"/>
    <w:rsid w:val="00044A72"/>
    <w:rsid w:val="00065454"/>
    <w:rsid w:val="00067085"/>
    <w:rsid w:val="0007629C"/>
    <w:rsid w:val="000767F3"/>
    <w:rsid w:val="00083DE6"/>
    <w:rsid w:val="0009337D"/>
    <w:rsid w:val="000A6C4F"/>
    <w:rsid w:val="000B1BA2"/>
    <w:rsid w:val="000B3193"/>
    <w:rsid w:val="000C4AC8"/>
    <w:rsid w:val="000C5BCA"/>
    <w:rsid w:val="000D3CC4"/>
    <w:rsid w:val="000E1A0A"/>
    <w:rsid w:val="000F0951"/>
    <w:rsid w:val="00111DD7"/>
    <w:rsid w:val="0013775F"/>
    <w:rsid w:val="00137BC7"/>
    <w:rsid w:val="00147271"/>
    <w:rsid w:val="00155F26"/>
    <w:rsid w:val="00160D6E"/>
    <w:rsid w:val="00186D1E"/>
    <w:rsid w:val="001A1C6D"/>
    <w:rsid w:val="001F36A1"/>
    <w:rsid w:val="001F51CA"/>
    <w:rsid w:val="001F7564"/>
    <w:rsid w:val="00200F54"/>
    <w:rsid w:val="00204EDD"/>
    <w:rsid w:val="002057B4"/>
    <w:rsid w:val="00225CB3"/>
    <w:rsid w:val="00231D40"/>
    <w:rsid w:val="002352C5"/>
    <w:rsid w:val="00240783"/>
    <w:rsid w:val="00247CDD"/>
    <w:rsid w:val="00255D65"/>
    <w:rsid w:val="00263178"/>
    <w:rsid w:val="002A3B70"/>
    <w:rsid w:val="002C37C4"/>
    <w:rsid w:val="002C50D8"/>
    <w:rsid w:val="002E106A"/>
    <w:rsid w:val="002E1C72"/>
    <w:rsid w:val="002E5010"/>
    <w:rsid w:val="002E75F5"/>
    <w:rsid w:val="00326178"/>
    <w:rsid w:val="003378D1"/>
    <w:rsid w:val="00343E9C"/>
    <w:rsid w:val="00367799"/>
    <w:rsid w:val="00374638"/>
    <w:rsid w:val="00374BDA"/>
    <w:rsid w:val="003A0420"/>
    <w:rsid w:val="003A490B"/>
    <w:rsid w:val="003B14D1"/>
    <w:rsid w:val="003B7378"/>
    <w:rsid w:val="003C79DF"/>
    <w:rsid w:val="003F0F4E"/>
    <w:rsid w:val="00412B14"/>
    <w:rsid w:val="0041517F"/>
    <w:rsid w:val="0043275D"/>
    <w:rsid w:val="00436587"/>
    <w:rsid w:val="00454D97"/>
    <w:rsid w:val="0046455E"/>
    <w:rsid w:val="0046517C"/>
    <w:rsid w:val="004672F5"/>
    <w:rsid w:val="00473252"/>
    <w:rsid w:val="004757D7"/>
    <w:rsid w:val="00477D56"/>
    <w:rsid w:val="00494797"/>
    <w:rsid w:val="004B3D3B"/>
    <w:rsid w:val="004C7D6C"/>
    <w:rsid w:val="00501A3F"/>
    <w:rsid w:val="00502ABD"/>
    <w:rsid w:val="00506C70"/>
    <w:rsid w:val="00511228"/>
    <w:rsid w:val="00526CE1"/>
    <w:rsid w:val="005345AD"/>
    <w:rsid w:val="00537C67"/>
    <w:rsid w:val="00540F82"/>
    <w:rsid w:val="0054408A"/>
    <w:rsid w:val="005510BF"/>
    <w:rsid w:val="00561946"/>
    <w:rsid w:val="00567024"/>
    <w:rsid w:val="00571D56"/>
    <w:rsid w:val="005A1DED"/>
    <w:rsid w:val="005A3A31"/>
    <w:rsid w:val="005C34D4"/>
    <w:rsid w:val="005C485A"/>
    <w:rsid w:val="005D2BD4"/>
    <w:rsid w:val="00602AD7"/>
    <w:rsid w:val="0061044F"/>
    <w:rsid w:val="00610ED3"/>
    <w:rsid w:val="00612EEF"/>
    <w:rsid w:val="006172A2"/>
    <w:rsid w:val="00622311"/>
    <w:rsid w:val="00643FB3"/>
    <w:rsid w:val="00654CAF"/>
    <w:rsid w:val="00665751"/>
    <w:rsid w:val="00684C63"/>
    <w:rsid w:val="00686305"/>
    <w:rsid w:val="006868D9"/>
    <w:rsid w:val="00694FD8"/>
    <w:rsid w:val="006C0619"/>
    <w:rsid w:val="006C4D5F"/>
    <w:rsid w:val="006C55B3"/>
    <w:rsid w:val="006F207A"/>
    <w:rsid w:val="00704282"/>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54EF6"/>
    <w:rsid w:val="00872329"/>
    <w:rsid w:val="00872366"/>
    <w:rsid w:val="00876781"/>
    <w:rsid w:val="00886E9C"/>
    <w:rsid w:val="0089088F"/>
    <w:rsid w:val="008B5F25"/>
    <w:rsid w:val="008C2C73"/>
    <w:rsid w:val="008F52A3"/>
    <w:rsid w:val="009023A8"/>
    <w:rsid w:val="00914472"/>
    <w:rsid w:val="00967278"/>
    <w:rsid w:val="009758D5"/>
    <w:rsid w:val="00977F52"/>
    <w:rsid w:val="009A0C5E"/>
    <w:rsid w:val="009C369F"/>
    <w:rsid w:val="009F0CBD"/>
    <w:rsid w:val="00A0145A"/>
    <w:rsid w:val="00A11433"/>
    <w:rsid w:val="00A30886"/>
    <w:rsid w:val="00A461F5"/>
    <w:rsid w:val="00A53FB3"/>
    <w:rsid w:val="00A5404D"/>
    <w:rsid w:val="00A65CA6"/>
    <w:rsid w:val="00A81E2D"/>
    <w:rsid w:val="00A907B6"/>
    <w:rsid w:val="00AA52FD"/>
    <w:rsid w:val="00AD56D6"/>
    <w:rsid w:val="00AD7349"/>
    <w:rsid w:val="00AE141E"/>
    <w:rsid w:val="00AE2827"/>
    <w:rsid w:val="00B041AA"/>
    <w:rsid w:val="00B07962"/>
    <w:rsid w:val="00B3276B"/>
    <w:rsid w:val="00B42872"/>
    <w:rsid w:val="00B46E6F"/>
    <w:rsid w:val="00B669BB"/>
    <w:rsid w:val="00B70E6F"/>
    <w:rsid w:val="00B77FC9"/>
    <w:rsid w:val="00B94D65"/>
    <w:rsid w:val="00BC0EF3"/>
    <w:rsid w:val="00BD1AA7"/>
    <w:rsid w:val="00BE0531"/>
    <w:rsid w:val="00BE6D46"/>
    <w:rsid w:val="00BF2926"/>
    <w:rsid w:val="00C173C1"/>
    <w:rsid w:val="00C42598"/>
    <w:rsid w:val="00C4784E"/>
    <w:rsid w:val="00C510FE"/>
    <w:rsid w:val="00C7274D"/>
    <w:rsid w:val="00C75F38"/>
    <w:rsid w:val="00C85C4C"/>
    <w:rsid w:val="00C95573"/>
    <w:rsid w:val="00CD139B"/>
    <w:rsid w:val="00CE47E7"/>
    <w:rsid w:val="00CE6058"/>
    <w:rsid w:val="00CF469F"/>
    <w:rsid w:val="00D116D9"/>
    <w:rsid w:val="00D15EDD"/>
    <w:rsid w:val="00D256EE"/>
    <w:rsid w:val="00D2611E"/>
    <w:rsid w:val="00D4095D"/>
    <w:rsid w:val="00D43782"/>
    <w:rsid w:val="00D61EA8"/>
    <w:rsid w:val="00D72A87"/>
    <w:rsid w:val="00D73E75"/>
    <w:rsid w:val="00D7461F"/>
    <w:rsid w:val="00D835BB"/>
    <w:rsid w:val="00D87279"/>
    <w:rsid w:val="00D97514"/>
    <w:rsid w:val="00DA5F17"/>
    <w:rsid w:val="00DA7F27"/>
    <w:rsid w:val="00DB67D3"/>
    <w:rsid w:val="00DD1333"/>
    <w:rsid w:val="00DD52DF"/>
    <w:rsid w:val="00DF5A78"/>
    <w:rsid w:val="00E348CF"/>
    <w:rsid w:val="00E57D48"/>
    <w:rsid w:val="00E74FB5"/>
    <w:rsid w:val="00E853F9"/>
    <w:rsid w:val="00E93749"/>
    <w:rsid w:val="00EB1180"/>
    <w:rsid w:val="00EB5219"/>
    <w:rsid w:val="00EC04E5"/>
    <w:rsid w:val="00EC1FC5"/>
    <w:rsid w:val="00EC1FD0"/>
    <w:rsid w:val="00EC419E"/>
    <w:rsid w:val="00F01EAE"/>
    <w:rsid w:val="00F025FB"/>
    <w:rsid w:val="00F129A5"/>
    <w:rsid w:val="00F21071"/>
    <w:rsid w:val="00F249A2"/>
    <w:rsid w:val="00F41BE4"/>
    <w:rsid w:val="00F7621A"/>
    <w:rsid w:val="00F764B9"/>
    <w:rsid w:val="00F85D2F"/>
    <w:rsid w:val="00F927DE"/>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00C"/>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 w:type="paragraph" w:styleId="Listenabsatz">
    <w:name w:val="List Paragraph"/>
    <w:basedOn w:val="Standard"/>
    <w:uiPriority w:val="34"/>
    <w:qFormat/>
    <w:rsid w:val="00977F5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919605470">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 w:id="1365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4827</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2021-07-08T12:16:00Z</cp:lastPrinted>
  <dcterms:created xsi:type="dcterms:W3CDTF">2021-07-08T12:38:00Z</dcterms:created>
  <dcterms:modified xsi:type="dcterms:W3CDTF">2021-07-08T12:39:00Z</dcterms:modified>
</cp:coreProperties>
</file>