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F8E4" w14:textId="77777777" w:rsidR="00694FD8" w:rsidRDefault="00200F54" w:rsidP="00DD52DF">
      <w:pPr>
        <w:tabs>
          <w:tab w:val="left" w:pos="9356"/>
        </w:tabs>
        <w:ind w:right="184"/>
        <w:rPr>
          <w:rFonts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96327E4" wp14:editId="5BFE27CC">
            <wp:simplePos x="0" y="0"/>
            <wp:positionH relativeFrom="column">
              <wp:posOffset>3467100</wp:posOffset>
            </wp:positionH>
            <wp:positionV relativeFrom="paragraph">
              <wp:posOffset>-3810</wp:posOffset>
            </wp:positionV>
            <wp:extent cx="2114550" cy="454660"/>
            <wp:effectExtent l="0" t="0" r="0" b="0"/>
            <wp:wrapNone/>
            <wp:docPr id="10" name="Bild 10" descr="Tsuba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subak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FD8" w:rsidRPr="00630B1E">
        <w:rPr>
          <w:rFonts w:cs="Arial"/>
          <w:bCs/>
          <w:color w:val="000000"/>
          <w:sz w:val="48"/>
          <w:szCs w:val="48"/>
        </w:rPr>
        <w:t>Pressemitteilung</w:t>
      </w:r>
    </w:p>
    <w:p w14:paraId="46280EAC" w14:textId="24F5626E" w:rsidR="00967278" w:rsidRDefault="00967278" w:rsidP="00967278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>Unterföhring</w:t>
      </w:r>
      <w:r w:rsidRPr="00694FD8">
        <w:rPr>
          <w:rFonts w:cs="Calibri"/>
          <w:color w:val="000000"/>
          <w:lang w:eastAsia="de-DE"/>
        </w:rPr>
        <w:t xml:space="preserve">, </w:t>
      </w:r>
      <w:r w:rsidR="007B0BCB">
        <w:rPr>
          <w:rFonts w:cs="Arial"/>
          <w:bCs/>
          <w:color w:val="000000"/>
        </w:rPr>
        <w:t>02.09</w:t>
      </w:r>
      <w:r w:rsidR="001F2DC6">
        <w:rPr>
          <w:rFonts w:cs="Arial"/>
          <w:bCs/>
          <w:color w:val="000000"/>
        </w:rPr>
        <w:t>.2021</w:t>
      </w:r>
      <w:r>
        <w:rPr>
          <w:rFonts w:cs="Arial"/>
          <w:bCs/>
          <w:color w:val="000000"/>
        </w:rPr>
        <w:t xml:space="preserve"> – TSU</w:t>
      </w:r>
      <w:r w:rsidR="004E7501">
        <w:rPr>
          <w:rFonts w:cs="Arial"/>
          <w:bCs/>
          <w:color w:val="000000"/>
        </w:rPr>
        <w:t>3</w:t>
      </w:r>
      <w:r w:rsidR="00D55003">
        <w:rPr>
          <w:rFonts w:cs="Arial"/>
          <w:bCs/>
          <w:color w:val="000000"/>
        </w:rPr>
        <w:t>4</w:t>
      </w:r>
      <w:r w:rsidR="004E7501">
        <w:rPr>
          <w:rFonts w:cs="Arial"/>
          <w:bCs/>
          <w:color w:val="000000"/>
        </w:rPr>
        <w:t>2</w:t>
      </w:r>
    </w:p>
    <w:p w14:paraId="4A4B9BAB" w14:textId="3BABBABF" w:rsidR="00694FD8" w:rsidRPr="00967278" w:rsidRDefault="008C2C73" w:rsidP="00967278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Arial"/>
          <w:bCs/>
          <w:color w:val="000000"/>
          <w:u w:val="single"/>
        </w:rPr>
        <w:t>Langfassung</w:t>
      </w:r>
      <w:r w:rsidR="00694FD8" w:rsidRPr="009023A8">
        <w:rPr>
          <w:rFonts w:cs="Arial"/>
          <w:bCs/>
          <w:color w:val="000000"/>
          <w:u w:val="single"/>
        </w:rPr>
        <w:t>:</w:t>
      </w:r>
    </w:p>
    <w:p w14:paraId="0E319DA6" w14:textId="77777777" w:rsidR="00454D97" w:rsidRDefault="00454D97" w:rsidP="00A53FB3">
      <w:pPr>
        <w:pStyle w:val="StandardWeb"/>
        <w:spacing w:after="240" w:afterAutospacing="0" w:line="276" w:lineRule="auto"/>
        <w:rPr>
          <w:rFonts w:asciiTheme="minorHAnsi" w:hAnsiTheme="minorHAnsi"/>
        </w:rPr>
      </w:pPr>
    </w:p>
    <w:p w14:paraId="494B92AE" w14:textId="697E273D" w:rsidR="00330C59" w:rsidRDefault="00330C59" w:rsidP="00330C59">
      <w:pPr>
        <w:shd w:val="clear" w:color="auto" w:fill="FFFFFF"/>
        <w:spacing w:before="240" w:after="0"/>
        <w:outlineLvl w:val="0"/>
        <w:rPr>
          <w:rFonts w:eastAsia="Times New Roman" w:cstheme="minorHAnsi"/>
          <w:color w:val="303030"/>
          <w:sz w:val="24"/>
          <w:szCs w:val="24"/>
          <w:lang w:eastAsia="de-DE"/>
        </w:rPr>
      </w:pPr>
      <w:r w:rsidRPr="00947202">
        <w:rPr>
          <w:rFonts w:eastAsia="Times New Roman" w:cstheme="minorHAnsi"/>
          <w:color w:val="303030"/>
          <w:sz w:val="24"/>
          <w:szCs w:val="24"/>
          <w:lang w:eastAsia="de-DE"/>
        </w:rPr>
        <w:t xml:space="preserve">Robustes </w:t>
      </w:r>
      <w:r>
        <w:rPr>
          <w:rFonts w:eastAsia="Times New Roman" w:cstheme="minorHAnsi"/>
          <w:color w:val="303030"/>
          <w:sz w:val="24"/>
          <w:szCs w:val="24"/>
          <w:lang w:eastAsia="de-DE"/>
        </w:rPr>
        <w:t xml:space="preserve">und leistungsfähiges </w:t>
      </w:r>
      <w:r w:rsidRPr="00947202">
        <w:rPr>
          <w:rFonts w:eastAsia="Times New Roman" w:cstheme="minorHAnsi"/>
          <w:color w:val="303030"/>
          <w:sz w:val="24"/>
          <w:szCs w:val="24"/>
          <w:lang w:eastAsia="de-DE"/>
        </w:rPr>
        <w:t>Triebstocksystem für grenzenloses Maschine</w:t>
      </w:r>
      <w:r w:rsidR="00DA4186">
        <w:rPr>
          <w:rFonts w:eastAsia="Times New Roman" w:cstheme="minorHAnsi"/>
          <w:color w:val="303030"/>
          <w:sz w:val="24"/>
          <w:szCs w:val="24"/>
          <w:lang w:eastAsia="de-DE"/>
        </w:rPr>
        <w:t>n</w:t>
      </w:r>
      <w:r w:rsidRPr="00947202">
        <w:rPr>
          <w:rFonts w:eastAsia="Times New Roman" w:cstheme="minorHAnsi"/>
          <w:color w:val="303030"/>
          <w:sz w:val="24"/>
          <w:szCs w:val="24"/>
          <w:lang w:eastAsia="de-DE"/>
        </w:rPr>
        <w:t xml:space="preserve">design </w:t>
      </w:r>
    </w:p>
    <w:p w14:paraId="7346FEFD" w14:textId="77777777" w:rsidR="00330C59" w:rsidRPr="002C32C5" w:rsidRDefault="00330C59" w:rsidP="00330C59">
      <w:pPr>
        <w:shd w:val="clear" w:color="auto" w:fill="FFFFFF"/>
        <w:spacing w:before="240" w:after="0"/>
        <w:outlineLvl w:val="0"/>
        <w:rPr>
          <w:rFonts w:eastAsia="Times New Roman" w:cstheme="minorHAnsi"/>
          <w:color w:val="303030"/>
          <w:sz w:val="36"/>
          <w:szCs w:val="36"/>
          <w:lang w:eastAsia="de-DE"/>
        </w:rPr>
      </w:pPr>
      <w:r w:rsidRPr="002C32C5">
        <w:rPr>
          <w:rFonts w:eastAsia="Times New Roman" w:cstheme="minorHAnsi"/>
          <w:color w:val="303030"/>
          <w:sz w:val="36"/>
          <w:szCs w:val="36"/>
          <w:lang w:eastAsia="de-DE"/>
        </w:rPr>
        <w:t>Konstrukteurs-Freiheit garantiert</w:t>
      </w:r>
    </w:p>
    <w:p w14:paraId="05B131B1" w14:textId="0E796FE7" w:rsidR="00330C59" w:rsidRPr="00947202" w:rsidRDefault="00330C59" w:rsidP="00330C59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2"/>
          <w:szCs w:val="22"/>
        </w:rPr>
      </w:pPr>
      <w:r w:rsidRPr="00947202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Das </w:t>
      </w:r>
      <w:r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neue </w:t>
      </w:r>
      <w:r w:rsidRPr="00947202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Triebstocksystem von </w:t>
      </w:r>
      <w:r>
        <w:rPr>
          <w:rFonts w:asciiTheme="minorHAnsi" w:hAnsiTheme="minorHAnsi" w:cstheme="minorHAnsi"/>
          <w:b/>
          <w:bCs/>
          <w:color w:val="303030"/>
          <w:sz w:val="22"/>
          <w:szCs w:val="22"/>
        </w:rPr>
        <w:t>TSUBAKI</w:t>
      </w:r>
      <w:r w:rsidRPr="00947202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 ist eine Übertragungseinheit, </w:t>
      </w:r>
      <w:r w:rsidR="000A51BB">
        <w:rPr>
          <w:rFonts w:asciiTheme="minorHAnsi" w:hAnsiTheme="minorHAnsi" w:cstheme="minorHAnsi"/>
          <w:b/>
          <w:bCs/>
          <w:color w:val="303030"/>
          <w:sz w:val="22"/>
          <w:szCs w:val="22"/>
        </w:rPr>
        <w:t>die</w:t>
      </w:r>
      <w:r w:rsidRPr="00947202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 das Getriebe ersetzen soll. Mit ihm </w:t>
      </w:r>
      <w:r w:rsidR="001A2F74">
        <w:rPr>
          <w:rFonts w:asciiTheme="minorHAnsi" w:hAnsiTheme="minorHAnsi" w:cstheme="minorHAnsi"/>
          <w:b/>
          <w:bCs/>
          <w:color w:val="303030"/>
          <w:sz w:val="22"/>
          <w:szCs w:val="22"/>
        </w:rPr>
        <w:t>lassen sich</w:t>
      </w:r>
      <w:r w:rsidRPr="00947202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 die möglichen Konfigurationen von Linearantrieb oder Rotationsantrieb erweitern. Im Vergleich zu Antrieben mit großen Zahnrädern bietet </w:t>
      </w:r>
      <w:r w:rsidR="000B69F5">
        <w:rPr>
          <w:rFonts w:asciiTheme="minorHAnsi" w:hAnsiTheme="minorHAnsi" w:cstheme="minorHAnsi"/>
          <w:b/>
          <w:bCs/>
          <w:color w:val="303030"/>
          <w:sz w:val="22"/>
          <w:szCs w:val="22"/>
        </w:rPr>
        <w:t>der</w:t>
      </w:r>
      <w:r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 flexible</w:t>
      </w:r>
      <w:r w:rsidRPr="00947202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 Triebstock</w:t>
      </w:r>
      <w:r w:rsidR="007936ED">
        <w:rPr>
          <w:rFonts w:asciiTheme="minorHAnsi" w:hAnsiTheme="minorHAnsi" w:cstheme="minorHAnsi"/>
          <w:b/>
          <w:bCs/>
          <w:color w:val="303030"/>
          <w:sz w:val="22"/>
          <w:szCs w:val="22"/>
        </w:rPr>
        <w:t>antrieb</w:t>
      </w:r>
      <w:r w:rsidRPr="00947202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 eine hohe Tangentialkraft und ein hohes Übertragungsmoment.</w:t>
      </w:r>
      <w:r w:rsidR="00E06646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 Damit eignet </w:t>
      </w:r>
      <w:r w:rsidR="000B69F5">
        <w:rPr>
          <w:rFonts w:asciiTheme="minorHAnsi" w:hAnsiTheme="minorHAnsi" w:cstheme="minorHAnsi"/>
          <w:b/>
          <w:bCs/>
          <w:color w:val="303030"/>
          <w:sz w:val="22"/>
          <w:szCs w:val="22"/>
        </w:rPr>
        <w:t>er sich</w:t>
      </w:r>
      <w:r w:rsidR="00E06646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 für </w:t>
      </w:r>
      <w:r w:rsidR="00CC241C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industrielle Einsätze wie in Industrierobotern, Werkzeugmaschinen, </w:t>
      </w:r>
      <w:r w:rsidR="001A2F74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in der </w:t>
      </w:r>
      <w:r w:rsidR="00CC241C">
        <w:rPr>
          <w:rFonts w:asciiTheme="minorHAnsi" w:hAnsiTheme="minorHAnsi" w:cstheme="minorHAnsi"/>
          <w:b/>
          <w:bCs/>
          <w:color w:val="303030"/>
          <w:sz w:val="22"/>
          <w:szCs w:val="22"/>
        </w:rPr>
        <w:t>metallverarbeitende</w:t>
      </w:r>
      <w:r w:rsidR="001A2F74">
        <w:rPr>
          <w:rFonts w:asciiTheme="minorHAnsi" w:hAnsiTheme="minorHAnsi" w:cstheme="minorHAnsi"/>
          <w:b/>
          <w:bCs/>
          <w:color w:val="303030"/>
          <w:sz w:val="22"/>
          <w:szCs w:val="22"/>
        </w:rPr>
        <w:t>n</w:t>
      </w:r>
      <w:r w:rsidR="00CC241C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 Industrie sowie für </w:t>
      </w:r>
      <w:r w:rsidR="0039027A">
        <w:rPr>
          <w:rFonts w:asciiTheme="minorHAnsi" w:hAnsiTheme="minorHAnsi" w:cstheme="minorHAnsi"/>
          <w:b/>
          <w:bCs/>
          <w:color w:val="303030"/>
          <w:sz w:val="22"/>
          <w:szCs w:val="22"/>
        </w:rPr>
        <w:t>I</w:t>
      </w:r>
      <w:r w:rsidR="00CC241C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nfrastruktur und </w:t>
      </w:r>
      <w:r w:rsidR="0039027A">
        <w:rPr>
          <w:rFonts w:asciiTheme="minorHAnsi" w:hAnsiTheme="minorHAnsi" w:cstheme="minorHAnsi"/>
          <w:b/>
          <w:bCs/>
          <w:color w:val="303030"/>
          <w:sz w:val="22"/>
          <w:szCs w:val="22"/>
        </w:rPr>
        <w:t>Schienenfahrzeuge.</w:t>
      </w:r>
    </w:p>
    <w:p w14:paraId="79CBF77D" w14:textId="65538219" w:rsidR="00330C59" w:rsidRPr="00E90418" w:rsidRDefault="00330C59" w:rsidP="00330C59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 xml:space="preserve">Die neue Antriebseinheit des führenden Anbieters von antriebstechnischen Produkten TSUBAKI verfügt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über ein </w:t>
      </w:r>
      <w:r>
        <w:rPr>
          <w:rFonts w:asciiTheme="minorHAnsi" w:hAnsiTheme="minorHAnsi" w:cstheme="minorHAnsi"/>
          <w:color w:val="303030"/>
          <w:sz w:val="22"/>
          <w:szCs w:val="22"/>
        </w:rPr>
        <w:t>Ritzel, welches mit einem Triebstockrad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oder einem Triebstock</w:t>
      </w:r>
      <w:r w:rsidR="0039027A">
        <w:rPr>
          <w:rFonts w:asciiTheme="minorHAnsi" w:hAnsiTheme="minorHAnsi" w:cstheme="minorHAnsi"/>
          <w:color w:val="303030"/>
          <w:sz w:val="22"/>
          <w:szCs w:val="22"/>
        </w:rPr>
        <w:t xml:space="preserve"> kombiniert wird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. Beide bestehen aus zwei Ringen bzw. Stangen, die über Bolzen verbunden sind.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Das </w:t>
      </w:r>
      <w:r>
        <w:rPr>
          <w:rFonts w:asciiTheme="minorHAnsi" w:hAnsiTheme="minorHAnsi" w:cstheme="minorHAnsi"/>
          <w:color w:val="303030"/>
          <w:sz w:val="22"/>
          <w:szCs w:val="22"/>
        </w:rPr>
        <w:t>spezielle Zahnmuster des Ritzels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greift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ständig in </w:t>
      </w:r>
      <w:r w:rsidR="00B70335">
        <w:rPr>
          <w:rFonts w:asciiTheme="minorHAnsi" w:hAnsiTheme="minorHAnsi" w:cstheme="minorHAnsi"/>
          <w:color w:val="303030"/>
          <w:sz w:val="22"/>
          <w:szCs w:val="22"/>
        </w:rPr>
        <w:t xml:space="preserve">das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Triebstockrad oder </w:t>
      </w:r>
      <w:r w:rsidR="00B70335">
        <w:rPr>
          <w:rFonts w:asciiTheme="minorHAnsi" w:hAnsiTheme="minorHAnsi" w:cstheme="minorHAnsi"/>
          <w:color w:val="303030"/>
          <w:sz w:val="22"/>
          <w:szCs w:val="22"/>
        </w:rPr>
        <w:t xml:space="preserve">den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Triebstock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ein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. So ermöglicht es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eine reibungslose Bewegung. </w:t>
      </w:r>
      <w:r>
        <w:rPr>
          <w:rFonts w:asciiTheme="minorHAnsi" w:hAnsiTheme="minorHAnsi" w:cstheme="minorHAnsi"/>
          <w:color w:val="303030"/>
          <w:sz w:val="22"/>
          <w:szCs w:val="22"/>
        </w:rPr>
        <w:t>Eine Evolventen</w:t>
      </w:r>
      <w:r w:rsidR="0039027A">
        <w:rPr>
          <w:rFonts w:asciiTheme="minorHAnsi" w:hAnsiTheme="minorHAnsi" w:cstheme="minorHAnsi"/>
          <w:color w:val="303030"/>
          <w:sz w:val="22"/>
          <w:szCs w:val="22"/>
        </w:rPr>
        <w:t>-V</w:t>
      </w:r>
      <w:r>
        <w:rPr>
          <w:rFonts w:asciiTheme="minorHAnsi" w:hAnsiTheme="minorHAnsi" w:cstheme="minorHAnsi"/>
          <w:color w:val="303030"/>
          <w:sz w:val="22"/>
          <w:szCs w:val="22"/>
        </w:rPr>
        <w:t>erzahnung stellt sicher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, dass sich das </w:t>
      </w:r>
      <w:r>
        <w:rPr>
          <w:rFonts w:asciiTheme="minorHAnsi" w:hAnsiTheme="minorHAnsi" w:cstheme="minorHAnsi"/>
          <w:color w:val="303030"/>
          <w:sz w:val="22"/>
          <w:szCs w:val="22"/>
        </w:rPr>
        <w:t>Ritzel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schlupffrei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über die </w:t>
      </w:r>
      <w:r>
        <w:rPr>
          <w:rFonts w:asciiTheme="minorHAnsi" w:hAnsiTheme="minorHAnsi" w:cstheme="minorHAnsi"/>
          <w:color w:val="303030"/>
          <w:sz w:val="22"/>
          <w:szCs w:val="22"/>
        </w:rPr>
        <w:t>Bolzen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bewegt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.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Die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gehärtete</w:t>
      </w:r>
      <w:r>
        <w:rPr>
          <w:rFonts w:asciiTheme="minorHAnsi" w:hAnsiTheme="minorHAnsi" w:cstheme="minorHAnsi"/>
          <w:color w:val="303030"/>
          <w:sz w:val="22"/>
          <w:szCs w:val="22"/>
        </w:rPr>
        <w:t>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Zähne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sorgen für eine hohe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Haltbarkeit im Betrieb. Diese inhärenten Eigenschaften bieten eine außergewöhnliche Tragfähigkeit und ein großes Übertragungsdrehmoment</w:t>
      </w:r>
      <w:r>
        <w:rPr>
          <w:rFonts w:asciiTheme="minorHAnsi" w:hAnsiTheme="minorHAnsi" w:cstheme="minorHAnsi"/>
          <w:color w:val="303030"/>
          <w:sz w:val="22"/>
          <w:szCs w:val="22"/>
        </w:rPr>
        <w:t>. Damit eignet sich das Triebstocksystem auch für Heavy</w:t>
      </w:r>
      <w:r w:rsidR="00D87319">
        <w:rPr>
          <w:rFonts w:asciiTheme="minorHAnsi" w:hAnsiTheme="minorHAnsi" w:cstheme="minorHAnsi"/>
          <w:color w:val="303030"/>
          <w:sz w:val="22"/>
          <w:szCs w:val="22"/>
        </w:rPr>
        <w:t>-</w:t>
      </w:r>
      <w:r>
        <w:rPr>
          <w:rFonts w:asciiTheme="minorHAnsi" w:hAnsiTheme="minorHAnsi" w:cstheme="minorHAnsi"/>
          <w:color w:val="303030"/>
          <w:sz w:val="22"/>
          <w:szCs w:val="22"/>
        </w:rPr>
        <w:t>Duty</w:t>
      </w:r>
      <w:r w:rsidR="00D87319">
        <w:rPr>
          <w:rFonts w:asciiTheme="minorHAnsi" w:hAnsiTheme="minorHAnsi" w:cstheme="minorHAnsi"/>
          <w:color w:val="303030"/>
          <w:sz w:val="22"/>
          <w:szCs w:val="22"/>
        </w:rPr>
        <w:t>-</w:t>
      </w:r>
      <w:r>
        <w:rPr>
          <w:rFonts w:asciiTheme="minorHAnsi" w:hAnsiTheme="minorHAnsi" w:cstheme="minorHAnsi"/>
          <w:color w:val="303030"/>
          <w:sz w:val="22"/>
          <w:szCs w:val="22"/>
        </w:rPr>
        <w:t>Anwendungen.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</w:p>
    <w:p w14:paraId="20E26C59" w14:textId="3B93A383" w:rsidR="00330C59" w:rsidRDefault="00330C59" w:rsidP="00330C59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Die Kosten solcher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Triebstocksysteme sind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insbesondere in größeren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Ausführungen wettbewerbsfähig zu Zahnradsätzen.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Das Übersetzungsverhältnis </w:t>
      </w:r>
      <w:r>
        <w:rPr>
          <w:rFonts w:asciiTheme="minorHAnsi" w:hAnsiTheme="minorHAnsi" w:cstheme="minorHAnsi"/>
          <w:color w:val="303030"/>
          <w:sz w:val="22"/>
          <w:szCs w:val="22"/>
        </w:rPr>
        <w:t>lässt sich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im Vergleich zu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den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Kettenrad- und Rollenketten</w:t>
      </w:r>
      <w:r w:rsidR="00D87319">
        <w:rPr>
          <w:rFonts w:asciiTheme="minorHAnsi" w:hAnsiTheme="minorHAnsi" w:cstheme="minorHAnsi"/>
          <w:color w:val="303030"/>
          <w:sz w:val="22"/>
          <w:szCs w:val="22"/>
        </w:rPr>
        <w:t>-A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ntrieben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mit ihren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hohen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Last- oder Drehmomentkapazität</w:t>
      </w:r>
      <w:r>
        <w:rPr>
          <w:rFonts w:asciiTheme="minorHAnsi" w:hAnsiTheme="minorHAnsi" w:cstheme="minorHAnsi"/>
          <w:color w:val="303030"/>
          <w:sz w:val="22"/>
          <w:szCs w:val="22"/>
        </w:rPr>
        <w:t>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zu </w:t>
      </w:r>
      <w:r w:rsidR="00FD0BAA">
        <w:rPr>
          <w:rFonts w:asciiTheme="minorHAnsi" w:hAnsiTheme="minorHAnsi" w:cstheme="minorHAnsi"/>
          <w:color w:val="303030"/>
          <w:sz w:val="22"/>
          <w:szCs w:val="22"/>
        </w:rPr>
        <w:t>kostengünstig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erhöhen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. Im Gegensatz zu Rollenketten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muss beim Triebstocksystem aber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keine Spannung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eingestellt werden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.</w:t>
      </w:r>
    </w:p>
    <w:p w14:paraId="29636894" w14:textId="77777777" w:rsidR="00330C59" w:rsidRPr="00E2696C" w:rsidRDefault="00330C59" w:rsidP="00330C59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</w:rPr>
      </w:pPr>
      <w:r w:rsidRPr="00E2696C">
        <w:rPr>
          <w:rFonts w:asciiTheme="minorHAnsi" w:hAnsiTheme="minorHAnsi" w:cstheme="minorHAnsi"/>
          <w:color w:val="303030"/>
        </w:rPr>
        <w:t>Flexibel für vielseit</w:t>
      </w:r>
      <w:r>
        <w:rPr>
          <w:rFonts w:asciiTheme="minorHAnsi" w:hAnsiTheme="minorHAnsi" w:cstheme="minorHAnsi"/>
          <w:color w:val="303030"/>
        </w:rPr>
        <w:t>i</w:t>
      </w:r>
      <w:r w:rsidRPr="00E2696C">
        <w:rPr>
          <w:rFonts w:asciiTheme="minorHAnsi" w:hAnsiTheme="minorHAnsi" w:cstheme="minorHAnsi"/>
          <w:color w:val="303030"/>
        </w:rPr>
        <w:t>gste Anwendungen</w:t>
      </w:r>
    </w:p>
    <w:p w14:paraId="65AFABDD" w14:textId="5BD78266" w:rsidR="00330C59" w:rsidRPr="00E90418" w:rsidRDefault="00330C59" w:rsidP="00330C59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 xml:space="preserve">Der Konstrukteur </w:t>
      </w:r>
      <w:r w:rsidR="00C91606">
        <w:rPr>
          <w:rFonts w:asciiTheme="minorHAnsi" w:hAnsiTheme="minorHAnsi" w:cstheme="minorHAnsi"/>
          <w:color w:val="303030"/>
          <w:sz w:val="22"/>
          <w:szCs w:val="22"/>
        </w:rPr>
        <w:t>hat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beim Einsatz der Triebstocksysteme eine </w:t>
      </w:r>
      <w:r w:rsidR="00C91606">
        <w:rPr>
          <w:rFonts w:asciiTheme="minorHAnsi" w:hAnsiTheme="minorHAnsi" w:cstheme="minorHAnsi"/>
          <w:color w:val="303030"/>
          <w:sz w:val="22"/>
          <w:szCs w:val="22"/>
        </w:rPr>
        <w:t>hohe Designfreiheit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. </w:t>
      </w:r>
      <w:r>
        <w:rPr>
          <w:rFonts w:asciiTheme="minorHAnsi" w:hAnsiTheme="minorHAnsi" w:cstheme="minorHAnsi"/>
          <w:color w:val="303030"/>
          <w:sz w:val="22"/>
          <w:szCs w:val="22"/>
        </w:rPr>
        <w:t>Dank der optimierten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Bolzen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und Zahnrad</w:t>
      </w:r>
      <w:r>
        <w:rPr>
          <w:rFonts w:asciiTheme="minorHAnsi" w:hAnsiTheme="minorHAnsi" w:cstheme="minorHAnsi"/>
          <w:color w:val="303030"/>
          <w:sz w:val="22"/>
          <w:szCs w:val="22"/>
        </w:rPr>
        <w:t>elemente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kann er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Raddurchmesser oder Zahnstangenlänge völlig frei </w:t>
      </w:r>
      <w:r>
        <w:rPr>
          <w:rFonts w:asciiTheme="minorHAnsi" w:hAnsiTheme="minorHAnsi" w:cstheme="minorHAnsi"/>
          <w:color w:val="303030"/>
          <w:sz w:val="22"/>
          <w:szCs w:val="22"/>
        </w:rPr>
        <w:t>bestimmen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. </w:t>
      </w:r>
      <w:r>
        <w:rPr>
          <w:rFonts w:asciiTheme="minorHAnsi" w:hAnsiTheme="minorHAnsi" w:cstheme="minorHAnsi"/>
          <w:color w:val="303030"/>
          <w:sz w:val="22"/>
          <w:szCs w:val="22"/>
        </w:rPr>
        <w:t>Auf Basis eines Modulbaukastens lassen sich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 w:rsidR="00C91606">
        <w:rPr>
          <w:rFonts w:asciiTheme="minorHAnsi" w:hAnsiTheme="minorHAnsi" w:cstheme="minorHAnsi"/>
          <w:color w:val="303030"/>
          <w:sz w:val="22"/>
          <w:szCs w:val="22"/>
        </w:rPr>
        <w:t xml:space="preserve">die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Größe oder Komplexität </w:t>
      </w:r>
      <w:r>
        <w:rPr>
          <w:rFonts w:asciiTheme="minorHAnsi" w:hAnsiTheme="minorHAnsi" w:cstheme="minorHAnsi"/>
          <w:color w:val="303030"/>
          <w:sz w:val="22"/>
          <w:szCs w:val="22"/>
        </w:rPr>
        <w:t>des Antriebs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nahtlos erhöhen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und eine kompakte Konstruktion realisieren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. 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Außerdem </w:t>
      </w:r>
      <w:r w:rsidR="001D223B">
        <w:rPr>
          <w:rFonts w:asciiTheme="minorHAnsi" w:hAnsiTheme="minorHAnsi" w:cstheme="minorHAnsi"/>
          <w:color w:val="303030"/>
          <w:sz w:val="22"/>
          <w:szCs w:val="22"/>
        </w:rPr>
        <w:t xml:space="preserve">können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die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Segmente auch bei großen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und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komplexen Anlagen mit minimalem Aufwand </w:t>
      </w:r>
      <w:r>
        <w:rPr>
          <w:rFonts w:asciiTheme="minorHAnsi" w:hAnsiTheme="minorHAnsi" w:cstheme="minorHAnsi"/>
          <w:color w:val="303030"/>
          <w:sz w:val="22"/>
          <w:szCs w:val="22"/>
        </w:rPr>
        <w:t>montier</w:t>
      </w:r>
      <w:r w:rsidR="001D223B">
        <w:rPr>
          <w:rFonts w:asciiTheme="minorHAnsi" w:hAnsiTheme="minorHAnsi" w:cstheme="minorHAnsi"/>
          <w:color w:val="303030"/>
          <w:sz w:val="22"/>
          <w:szCs w:val="22"/>
        </w:rPr>
        <w:t>t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und demontier</w:t>
      </w:r>
      <w:r w:rsidR="001D223B">
        <w:rPr>
          <w:rFonts w:asciiTheme="minorHAnsi" w:hAnsiTheme="minorHAnsi" w:cstheme="minorHAnsi"/>
          <w:color w:val="303030"/>
          <w:sz w:val="22"/>
          <w:szCs w:val="22"/>
        </w:rPr>
        <w:t>t werden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. 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Materialien stehen in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Stahl, Edelstahl und oberflächenbeschichtet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zur Verfügung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.</w:t>
      </w:r>
    </w:p>
    <w:p w14:paraId="1F611CAC" w14:textId="75D82732" w:rsidR="00330C59" w:rsidRDefault="00330C59" w:rsidP="00330C59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Die </w:t>
      </w:r>
      <w:r>
        <w:rPr>
          <w:rFonts w:asciiTheme="minorHAnsi" w:hAnsiTheme="minorHAnsi" w:cstheme="minorHAnsi"/>
          <w:color w:val="303030"/>
          <w:sz w:val="22"/>
          <w:szCs w:val="22"/>
        </w:rPr>
        <w:t>flexibel zusammenstellbaren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Triebstocksysteme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machen vielseitigste Anwendungen möglich </w:t>
      </w:r>
      <w:r w:rsidR="004F025E">
        <w:rPr>
          <w:rFonts w:asciiTheme="minorHAnsi" w:hAnsiTheme="minorHAnsi" w:cstheme="minorHAnsi"/>
          <w:color w:val="303030"/>
          <w:sz w:val="22"/>
          <w:szCs w:val="22"/>
        </w:rPr>
        <w:t>wie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den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Einsatz in Schwerlasttransport</w:t>
      </w:r>
      <w:r>
        <w:rPr>
          <w:rFonts w:asciiTheme="minorHAnsi" w:hAnsiTheme="minorHAnsi" w:cstheme="minorHAnsi"/>
          <w:color w:val="303030"/>
          <w:sz w:val="22"/>
          <w:szCs w:val="22"/>
        </w:rPr>
        <w:t>ern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, Industrieöfen, Umweltsanierungsanlagen, Schweißrollen,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lastRenderedPageBreak/>
        <w:t>Bahndrehscheiben, Karusselltür</w:t>
      </w:r>
      <w:r>
        <w:rPr>
          <w:rFonts w:asciiTheme="minorHAnsi" w:hAnsiTheme="minorHAnsi" w:cstheme="minorHAnsi"/>
          <w:color w:val="303030"/>
          <w:sz w:val="22"/>
          <w:szCs w:val="22"/>
        </w:rPr>
        <w:t>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, Gieß</w:t>
      </w:r>
      <w:r>
        <w:rPr>
          <w:rFonts w:asciiTheme="minorHAnsi" w:hAnsiTheme="minorHAnsi" w:cstheme="minorHAnsi"/>
          <w:color w:val="303030"/>
          <w:sz w:val="22"/>
          <w:szCs w:val="22"/>
        </w:rPr>
        <w:t>erei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straßen, </w:t>
      </w:r>
      <w:proofErr w:type="spellStart"/>
      <w:r>
        <w:rPr>
          <w:rFonts w:asciiTheme="minorHAnsi" w:hAnsiTheme="minorHAnsi" w:cstheme="minorHAnsi"/>
          <w:color w:val="303030"/>
          <w:sz w:val="22"/>
          <w:szCs w:val="22"/>
        </w:rPr>
        <w:t>R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ohö</w:t>
      </w:r>
      <w:r>
        <w:rPr>
          <w:rFonts w:asciiTheme="minorHAnsi" w:hAnsiTheme="minorHAnsi" w:cstheme="minorHAnsi"/>
          <w:color w:val="303030"/>
          <w:sz w:val="22"/>
          <w:szCs w:val="22"/>
        </w:rPr>
        <w:t>f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en</w:t>
      </w:r>
      <w:proofErr w:type="spellEnd"/>
      <w:r w:rsidRPr="00E90418">
        <w:rPr>
          <w:rFonts w:asciiTheme="minorHAnsi" w:hAnsiTheme="minorHAnsi" w:cstheme="minorHAnsi"/>
          <w:color w:val="303030"/>
          <w:sz w:val="22"/>
          <w:szCs w:val="22"/>
        </w:rPr>
        <w:t>, Großtransporter</w:t>
      </w:r>
      <w:r w:rsidR="00270B1F">
        <w:rPr>
          <w:rFonts w:asciiTheme="minorHAnsi" w:hAnsiTheme="minorHAnsi" w:cstheme="minorHAnsi"/>
          <w:color w:val="303030"/>
          <w:sz w:val="22"/>
          <w:szCs w:val="22"/>
        </w:rPr>
        <w:t>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, </w:t>
      </w:r>
      <w:proofErr w:type="spellStart"/>
      <w:r w:rsidRPr="00E90418">
        <w:rPr>
          <w:rFonts w:asciiTheme="minorHAnsi" w:hAnsiTheme="minorHAnsi" w:cstheme="minorHAnsi"/>
          <w:color w:val="303030"/>
          <w:sz w:val="22"/>
          <w:szCs w:val="22"/>
        </w:rPr>
        <w:t>Solarpanel</w:t>
      </w:r>
      <w:r w:rsidR="00270B1F">
        <w:rPr>
          <w:rFonts w:asciiTheme="minorHAnsi" w:hAnsiTheme="minorHAnsi" w:cstheme="minorHAnsi"/>
          <w:color w:val="303030"/>
          <w:sz w:val="22"/>
          <w:szCs w:val="22"/>
        </w:rPr>
        <w:t>n</w:t>
      </w:r>
      <w:proofErr w:type="spellEnd"/>
      <w:r w:rsidRPr="00E90418">
        <w:rPr>
          <w:rFonts w:asciiTheme="minorHAnsi" w:hAnsiTheme="minorHAnsi" w:cstheme="minorHAnsi"/>
          <w:color w:val="303030"/>
          <w:sz w:val="22"/>
          <w:szCs w:val="22"/>
        </w:rPr>
        <w:t>, Handhabungsrobotern</w:t>
      </w:r>
      <w:r w:rsidR="00270B1F">
        <w:rPr>
          <w:rFonts w:asciiTheme="minorHAnsi" w:hAnsiTheme="minorHAnsi" w:cstheme="minorHAnsi"/>
          <w:color w:val="303030"/>
          <w:sz w:val="22"/>
          <w:szCs w:val="22"/>
        </w:rPr>
        <w:t xml:space="preserve"> oder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303030"/>
          <w:sz w:val="22"/>
          <w:szCs w:val="22"/>
        </w:rPr>
        <w:t>Palettentechnik</w:t>
      </w:r>
      <w:proofErr w:type="spellEnd"/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für Werkzeugmaschinen. 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Im Fall von kundenspezifischen Ausführungen arbeiten die TSUBAKI-Ingenieure gerne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direkt mit </w:t>
      </w:r>
      <w:r>
        <w:rPr>
          <w:rFonts w:asciiTheme="minorHAnsi" w:hAnsiTheme="minorHAnsi" w:cstheme="minorHAnsi"/>
          <w:color w:val="303030"/>
          <w:sz w:val="22"/>
          <w:szCs w:val="22"/>
        </w:rPr>
        <w:t>dem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End</w:t>
      </w:r>
      <w:r>
        <w:rPr>
          <w:rFonts w:asciiTheme="minorHAnsi" w:hAnsiTheme="minorHAnsi" w:cstheme="minorHAnsi"/>
          <w:color w:val="303030"/>
          <w:sz w:val="22"/>
          <w:szCs w:val="22"/>
        </w:rPr>
        <w:t>anwender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oder Maschinenbauer zusammen.</w:t>
      </w:r>
    </w:p>
    <w:p w14:paraId="78D4B7E3" w14:textId="77777777" w:rsidR="00AD7504" w:rsidRDefault="00AD7504" w:rsidP="00330C59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</w:rPr>
      </w:pPr>
    </w:p>
    <w:p w14:paraId="642ACF32" w14:textId="5E04CA60" w:rsidR="00AD5C3A" w:rsidRPr="004E7501" w:rsidRDefault="00AD5C3A" w:rsidP="00330C59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</w:rPr>
      </w:pPr>
      <w:r w:rsidRPr="004E7501">
        <w:rPr>
          <w:rFonts w:asciiTheme="minorHAnsi" w:hAnsiTheme="minorHAnsi" w:cstheme="minorHAnsi"/>
          <w:b/>
          <w:bCs/>
          <w:color w:val="303030"/>
        </w:rPr>
        <w:t>Bilder</w:t>
      </w:r>
    </w:p>
    <w:p w14:paraId="6B95AEB9" w14:textId="6481B92E" w:rsidR="00330C59" w:rsidRPr="004E7501" w:rsidRDefault="00AD5C3A" w:rsidP="00330C59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  <w:r w:rsidRPr="004E7501">
        <w:rPr>
          <w:rFonts w:asciiTheme="minorHAnsi" w:hAnsiTheme="minorHAnsi" w:cstheme="minorHAnsi"/>
          <w:b/>
          <w:bCs/>
          <w:color w:val="303030"/>
          <w:sz w:val="20"/>
          <w:szCs w:val="20"/>
        </w:rPr>
        <w:t>TSU342</w:t>
      </w:r>
      <w:r w:rsidR="004E7501" w:rsidRPr="004E7501">
        <w:rPr>
          <w:rFonts w:asciiTheme="minorHAnsi" w:hAnsiTheme="minorHAnsi" w:cstheme="minorHAnsi"/>
          <w:b/>
          <w:bCs/>
          <w:color w:val="303030"/>
          <w:sz w:val="20"/>
          <w:szCs w:val="20"/>
        </w:rPr>
        <w:t>-Triebstocksystem1.jpg</w:t>
      </w:r>
      <w:r w:rsidR="00330C59" w:rsidRPr="004E7501">
        <w:rPr>
          <w:rFonts w:asciiTheme="minorHAnsi" w:hAnsiTheme="minorHAnsi" w:cstheme="minorHAnsi"/>
          <w:b/>
          <w:bCs/>
          <w:color w:val="303030"/>
          <w:sz w:val="20"/>
          <w:szCs w:val="20"/>
        </w:rPr>
        <w:t>: Beim TSUBAKI Triebstocksystem können Konstrukteure Raddurchmesser oder Triebstocklänge völlig frei wählen.</w:t>
      </w:r>
    </w:p>
    <w:p w14:paraId="685CF0E8" w14:textId="07CA7F5E" w:rsidR="00330C59" w:rsidRPr="004E7501" w:rsidRDefault="004E7501" w:rsidP="00330C59">
      <w:pPr>
        <w:pStyle w:val="StandardWeb"/>
        <w:shd w:val="clear" w:color="auto" w:fill="FFFFFF"/>
        <w:spacing w:before="240" w:beforeAutospacing="0" w:after="0" w:afterAutospacing="0" w:line="276" w:lineRule="auto"/>
        <w:rPr>
          <w:b/>
          <w:bCs/>
          <w:sz w:val="20"/>
          <w:szCs w:val="20"/>
        </w:rPr>
      </w:pPr>
      <w:r w:rsidRPr="004E7501">
        <w:rPr>
          <w:rFonts w:asciiTheme="minorHAnsi" w:hAnsiTheme="minorHAnsi" w:cstheme="minorHAnsi"/>
          <w:b/>
          <w:bCs/>
          <w:color w:val="303030"/>
          <w:sz w:val="20"/>
          <w:szCs w:val="20"/>
        </w:rPr>
        <w:t>TSU342-Triebstocksystem1.jpg: </w:t>
      </w:r>
      <w:r w:rsidR="00330C59" w:rsidRPr="004E7501">
        <w:rPr>
          <w:rFonts w:asciiTheme="minorHAnsi" w:hAnsiTheme="minorHAnsi" w:cstheme="minorHAnsi"/>
          <w:b/>
          <w:bCs/>
          <w:color w:val="303030"/>
          <w:sz w:val="20"/>
          <w:szCs w:val="20"/>
        </w:rPr>
        <w:t>Vielseitigste Anwendungen finden sich u. a. in Maschinenbau, Metallindustrie, Robotertechnik, Werkzeugmaschinen, Infrastruktur und Bahn.</w:t>
      </w:r>
    </w:p>
    <w:p w14:paraId="468F6BDC" w14:textId="2BA67E57" w:rsidR="00602AD7" w:rsidRPr="009653E5" w:rsidRDefault="00602AD7" w:rsidP="00A53FB3">
      <w:pPr>
        <w:pStyle w:val="StandardWeb"/>
        <w:spacing w:after="24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</w:p>
    <w:p w14:paraId="2D498E52" w14:textId="79E5BAE6" w:rsidR="00A461F5" w:rsidRDefault="00A461F5" w:rsidP="00A53FB3">
      <w:pPr>
        <w:pStyle w:val="StandardWeb"/>
        <w:spacing w:after="240" w:afterAutospacing="0" w:line="276" w:lineRule="auto"/>
        <w:rPr>
          <w:rFonts w:asciiTheme="minorHAnsi" w:hAnsiTheme="minorHAnsi"/>
          <w:b/>
          <w:sz w:val="20"/>
          <w:szCs w:val="20"/>
        </w:rPr>
      </w:pPr>
    </w:p>
    <w:p w14:paraId="7D4004F5" w14:textId="1C0B3181" w:rsidR="00A461F5" w:rsidRDefault="00A461F5" w:rsidP="00A53FB3">
      <w:pPr>
        <w:pStyle w:val="StandardWeb"/>
        <w:spacing w:after="240" w:afterAutospacing="0" w:line="276" w:lineRule="auto"/>
        <w:rPr>
          <w:rFonts w:asciiTheme="minorHAnsi" w:hAnsiTheme="minorHAnsi"/>
          <w:b/>
          <w:sz w:val="20"/>
          <w:szCs w:val="20"/>
        </w:rPr>
      </w:pPr>
    </w:p>
    <w:p w14:paraId="0729C346" w14:textId="77777777" w:rsidR="004757D7" w:rsidRDefault="004757D7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6834FA91" w14:textId="139F78B4" w:rsidR="00111DD7" w:rsidRDefault="00111DD7" w:rsidP="00111DD7">
      <w:pPr>
        <w:rPr>
          <w:lang w:eastAsia="de-DE"/>
        </w:rPr>
      </w:pPr>
    </w:p>
    <w:p w14:paraId="67E640F8" w14:textId="0757510D" w:rsidR="00AD7504" w:rsidRDefault="00AD7504" w:rsidP="00111DD7">
      <w:pPr>
        <w:rPr>
          <w:lang w:eastAsia="de-DE"/>
        </w:rPr>
      </w:pPr>
    </w:p>
    <w:p w14:paraId="3BCD02DD" w14:textId="42F3B964" w:rsidR="00AD7504" w:rsidRDefault="00AD7504" w:rsidP="00111DD7">
      <w:pPr>
        <w:rPr>
          <w:lang w:eastAsia="de-DE"/>
        </w:rPr>
      </w:pPr>
    </w:p>
    <w:p w14:paraId="1B1C1AC1" w14:textId="203B2765" w:rsidR="00AD7504" w:rsidRDefault="00AD7504" w:rsidP="00111DD7">
      <w:pPr>
        <w:rPr>
          <w:lang w:eastAsia="de-DE"/>
        </w:rPr>
      </w:pPr>
    </w:p>
    <w:p w14:paraId="186319E5" w14:textId="77777777" w:rsidR="00AD7504" w:rsidRDefault="00AD7504" w:rsidP="00111DD7">
      <w:pPr>
        <w:rPr>
          <w:lang w:eastAsia="de-DE"/>
        </w:rPr>
      </w:pPr>
    </w:p>
    <w:p w14:paraId="1D20B552" w14:textId="556219A1" w:rsidR="00694FD8" w:rsidRPr="005F291F" w:rsidRDefault="00694FD8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 w:rsidRPr="005F291F">
        <w:rPr>
          <w:rFonts w:ascii="Calibri" w:hAnsi="Calibri"/>
          <w:b w:val="0"/>
          <w:sz w:val="22"/>
          <w:szCs w:val="22"/>
          <w:u w:val="single"/>
        </w:rPr>
        <w:t>Kontakt:</w:t>
      </w:r>
      <w:r w:rsidR="00DD1333">
        <w:rPr>
          <w:rFonts w:ascii="Calibri" w:hAnsi="Calibri"/>
          <w:b w:val="0"/>
          <w:sz w:val="22"/>
          <w:szCs w:val="22"/>
          <w:u w:val="single"/>
        </w:rPr>
        <w:br/>
      </w:r>
    </w:p>
    <w:p w14:paraId="0AD8C456" w14:textId="564819E5" w:rsidR="002C37C4" w:rsidRPr="005F291F" w:rsidRDefault="002C37C4" w:rsidP="002C37C4">
      <w:pPr>
        <w:pStyle w:val="berschrift4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TSUBAKI Deutschland GmbH, Münchner Straße 135, 85774 Unterföhring</w:t>
      </w:r>
      <w:r w:rsidRPr="005F29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 w:rsidR="00137BC7" w:rsidRPr="00F453A8">
        <w:rPr>
          <w:rFonts w:ascii="Calibri" w:hAnsi="Calibri"/>
          <w:b w:val="0"/>
          <w:sz w:val="22"/>
          <w:szCs w:val="22"/>
        </w:rPr>
        <w:t xml:space="preserve">Tel.: </w:t>
      </w:r>
      <w:r w:rsidR="00137BC7">
        <w:rPr>
          <w:rFonts w:ascii="Calibri" w:hAnsi="Calibri"/>
          <w:b w:val="0"/>
          <w:sz w:val="22"/>
          <w:szCs w:val="22"/>
        </w:rPr>
        <w:t>+49 (0) 89 2000 133 80</w:t>
      </w:r>
      <w:r w:rsidRPr="00F453A8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</w:rPr>
        <w:t>+49 (0) 89 958 467 60</w:t>
      </w:r>
      <w:r w:rsidRPr="00F453A8">
        <w:rPr>
          <w:rFonts w:ascii="Calibri" w:hAnsi="Calibri"/>
          <w:b w:val="0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</w:p>
    <w:p w14:paraId="38F0DDE6" w14:textId="77777777" w:rsidR="002C37C4" w:rsidRDefault="002C37C4" w:rsidP="002C37C4">
      <w:pPr>
        <w:rPr>
          <w:rStyle w:val="Hyperlink"/>
          <w:rFonts w:cs="Arial"/>
        </w:rPr>
      </w:pPr>
      <w:r>
        <w:rPr>
          <w:rFonts w:cs="Arial"/>
        </w:rPr>
        <w:t>E</w:t>
      </w:r>
      <w:r w:rsidRPr="00877348">
        <w:rPr>
          <w:rFonts w:cs="Arial"/>
        </w:rPr>
        <w:t xml:space="preserve">-Mail: </w:t>
      </w:r>
      <w:hyperlink r:id="rId8" w:history="1">
        <w:r w:rsidRPr="00F317CB">
          <w:rPr>
            <w:rStyle w:val="Hyperlink"/>
            <w:rFonts w:cs="Arial"/>
          </w:rPr>
          <w:t>antriebstechnik@tsubaki.de</w:t>
        </w:r>
      </w:hyperlink>
      <w:r w:rsidRPr="00877348">
        <w:rPr>
          <w:rFonts w:cs="Arial"/>
        </w:rPr>
        <w:t xml:space="preserve">, Web: </w:t>
      </w:r>
      <w:hyperlink r:id="rId9" w:history="1">
        <w:r>
          <w:rPr>
            <w:rStyle w:val="Hyperlink"/>
            <w:rFonts w:cs="Arial"/>
          </w:rPr>
          <w:t>http://</w:t>
        </w:r>
        <w:r w:rsidRPr="00F317CB">
          <w:rPr>
            <w:rStyle w:val="Hyperlink"/>
            <w:rFonts w:cs="Arial"/>
          </w:rPr>
          <w:t>tsubaki.de</w:t>
        </w:r>
      </w:hyperlink>
    </w:p>
    <w:p w14:paraId="6E3F735A" w14:textId="77777777" w:rsidR="00BC0EF3" w:rsidRDefault="00694FD8" w:rsidP="00DD52DF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</w:p>
    <w:p w14:paraId="7ED62075" w14:textId="431F58BB" w:rsidR="00147271" w:rsidRDefault="00694FD8" w:rsidP="00DD52DF">
      <w:pPr>
        <w:rPr>
          <w:rStyle w:val="Hyperlink"/>
          <w:sz w:val="20"/>
          <w:szCs w:val="20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DD52DF" w:rsidRPr="00DD52DF">
        <w:rPr>
          <w:sz w:val="20"/>
          <w:szCs w:val="20"/>
        </w:rPr>
        <w:t xml:space="preserve"> </w:t>
      </w:r>
      <w:r w:rsidR="00FA4EE6" w:rsidRPr="008B5F25">
        <w:rPr>
          <w:sz w:val="20"/>
          <w:szCs w:val="20"/>
        </w:rPr>
        <w:t xml:space="preserve">Presse Service Büro GbR, </w:t>
      </w:r>
      <w:proofErr w:type="spellStart"/>
      <w:r w:rsidR="00FA4EE6" w:rsidRPr="008B5F25">
        <w:rPr>
          <w:sz w:val="20"/>
          <w:szCs w:val="20"/>
        </w:rPr>
        <w:t>Sirchenrieder</w:t>
      </w:r>
      <w:proofErr w:type="spellEnd"/>
      <w:r w:rsidR="00FA4EE6" w:rsidRPr="008B5F25">
        <w:rPr>
          <w:sz w:val="20"/>
          <w:szCs w:val="20"/>
        </w:rPr>
        <w:t xml:space="preserve"> Str. 4, 86510 Ried, Tel.: +49 8233 2120 943,</w:t>
      </w:r>
      <w:r w:rsidR="00FA4EE6" w:rsidRPr="008B5F25">
        <w:rPr>
          <w:sz w:val="20"/>
          <w:szCs w:val="20"/>
        </w:rPr>
        <w:br/>
      </w:r>
      <w:r w:rsidR="00FA4EE6" w:rsidRPr="009F38C0">
        <w:rPr>
          <w:sz w:val="20"/>
          <w:szCs w:val="20"/>
        </w:rPr>
        <w:t xml:space="preserve">Fax: </w:t>
      </w:r>
      <w:r w:rsidR="00FA4EE6">
        <w:rPr>
          <w:sz w:val="20"/>
          <w:szCs w:val="20"/>
        </w:rPr>
        <w:t>+49 8</w:t>
      </w:r>
      <w:r w:rsidR="00304954">
        <w:rPr>
          <w:sz w:val="20"/>
          <w:szCs w:val="20"/>
        </w:rPr>
        <w:t>233 2120 968</w:t>
      </w:r>
      <w:r w:rsidR="00FA4EE6" w:rsidRPr="009F38C0">
        <w:rPr>
          <w:sz w:val="20"/>
          <w:szCs w:val="20"/>
        </w:rPr>
        <w:t xml:space="preserve">, E-Mail: </w:t>
      </w:r>
      <w:hyperlink r:id="rId10" w:history="1">
        <w:r w:rsidR="00FA4EE6" w:rsidRPr="008722C6">
          <w:rPr>
            <w:rStyle w:val="Hyperlink"/>
            <w:sz w:val="20"/>
            <w:szCs w:val="20"/>
          </w:rPr>
          <w:t>angela.struck@presseservicebuero.de</w:t>
        </w:r>
      </w:hyperlink>
      <w:r w:rsidR="00FA4EE6" w:rsidRPr="009F38C0">
        <w:rPr>
          <w:sz w:val="20"/>
          <w:szCs w:val="20"/>
        </w:rPr>
        <w:t xml:space="preserve">, </w:t>
      </w:r>
      <w:hyperlink r:id="rId11" w:history="1">
        <w:r w:rsidR="00FA4EE6" w:rsidRPr="009F38C0">
          <w:rPr>
            <w:rStyle w:val="Hyperlink"/>
            <w:sz w:val="20"/>
            <w:szCs w:val="20"/>
          </w:rPr>
          <w:t>www.presseservicebuero.de</w:t>
        </w:r>
      </w:hyperlink>
    </w:p>
    <w:p w14:paraId="7046B68D" w14:textId="77777777" w:rsidR="00AD7504" w:rsidRDefault="00AD7504" w:rsidP="00DD52DF">
      <w:pPr>
        <w:rPr>
          <w:rFonts w:cs="Calibri"/>
          <w:color w:val="000000"/>
          <w:sz w:val="48"/>
          <w:szCs w:val="48"/>
          <w:lang w:eastAsia="de-DE"/>
        </w:rPr>
      </w:pPr>
    </w:p>
    <w:p w14:paraId="2CD62FB9" w14:textId="77777777" w:rsidR="00AD7504" w:rsidRDefault="00AD7504" w:rsidP="00DD52DF">
      <w:pPr>
        <w:rPr>
          <w:rFonts w:cs="Calibri"/>
          <w:color w:val="000000"/>
          <w:sz w:val="48"/>
          <w:szCs w:val="48"/>
          <w:lang w:eastAsia="de-DE"/>
        </w:rPr>
      </w:pPr>
    </w:p>
    <w:sectPr w:rsidR="00AD7504" w:rsidSect="00B041AA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8C4A" w14:textId="77777777" w:rsidR="004C7D6C" w:rsidRDefault="004C7D6C" w:rsidP="000F0951">
      <w:pPr>
        <w:spacing w:after="0" w:line="240" w:lineRule="auto"/>
      </w:pPr>
      <w:r>
        <w:separator/>
      </w:r>
    </w:p>
  </w:endnote>
  <w:endnote w:type="continuationSeparator" w:id="0">
    <w:p w14:paraId="2B30F4B4" w14:textId="77777777" w:rsidR="004C7D6C" w:rsidRDefault="004C7D6C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459B" w14:textId="77777777" w:rsidR="004C7D6C" w:rsidRDefault="004C7D6C" w:rsidP="000F0951">
      <w:pPr>
        <w:spacing w:after="0" w:line="240" w:lineRule="auto"/>
      </w:pPr>
      <w:r>
        <w:separator/>
      </w:r>
    </w:p>
  </w:footnote>
  <w:footnote w:type="continuationSeparator" w:id="0">
    <w:p w14:paraId="1E8BF16E" w14:textId="77777777" w:rsidR="004C7D6C" w:rsidRDefault="004C7D6C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067E7"/>
    <w:multiLevelType w:val="hybridMultilevel"/>
    <w:tmpl w:val="9E8AC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49"/>
    <w:rsid w:val="00017BCC"/>
    <w:rsid w:val="00021F86"/>
    <w:rsid w:val="0003224C"/>
    <w:rsid w:val="000373A4"/>
    <w:rsid w:val="000378B8"/>
    <w:rsid w:val="00044A72"/>
    <w:rsid w:val="00065454"/>
    <w:rsid w:val="00067085"/>
    <w:rsid w:val="0007629C"/>
    <w:rsid w:val="000767F3"/>
    <w:rsid w:val="00083DE6"/>
    <w:rsid w:val="00085BB6"/>
    <w:rsid w:val="00094B7F"/>
    <w:rsid w:val="000A51BB"/>
    <w:rsid w:val="000A6C4F"/>
    <w:rsid w:val="000B1BA2"/>
    <w:rsid w:val="000B3193"/>
    <w:rsid w:val="000B69F5"/>
    <w:rsid w:val="000C4AC8"/>
    <w:rsid w:val="000C5BCA"/>
    <w:rsid w:val="000D3CC4"/>
    <w:rsid w:val="000E1A0A"/>
    <w:rsid w:val="000F0951"/>
    <w:rsid w:val="00111DD7"/>
    <w:rsid w:val="0013775F"/>
    <w:rsid w:val="00137BC7"/>
    <w:rsid w:val="00147271"/>
    <w:rsid w:val="00155F26"/>
    <w:rsid w:val="00186D1E"/>
    <w:rsid w:val="001A1C6D"/>
    <w:rsid w:val="001A2F74"/>
    <w:rsid w:val="001D223B"/>
    <w:rsid w:val="001F2DC6"/>
    <w:rsid w:val="001F51CA"/>
    <w:rsid w:val="001F7564"/>
    <w:rsid w:val="00200F54"/>
    <w:rsid w:val="00204EDD"/>
    <w:rsid w:val="002057B4"/>
    <w:rsid w:val="00221BBC"/>
    <w:rsid w:val="00224FFE"/>
    <w:rsid w:val="00225CB3"/>
    <w:rsid w:val="00231D40"/>
    <w:rsid w:val="002352C5"/>
    <w:rsid w:val="00247CDD"/>
    <w:rsid w:val="00255D65"/>
    <w:rsid w:val="00263178"/>
    <w:rsid w:val="00270B1F"/>
    <w:rsid w:val="002A3B70"/>
    <w:rsid w:val="002C37C4"/>
    <w:rsid w:val="002C50D8"/>
    <w:rsid w:val="002C5EB9"/>
    <w:rsid w:val="002D3F7A"/>
    <w:rsid w:val="002E106A"/>
    <w:rsid w:val="002E5010"/>
    <w:rsid w:val="002E75F5"/>
    <w:rsid w:val="00304954"/>
    <w:rsid w:val="00315A6B"/>
    <w:rsid w:val="003252FD"/>
    <w:rsid w:val="00330C59"/>
    <w:rsid w:val="003378D1"/>
    <w:rsid w:val="00343E9C"/>
    <w:rsid w:val="00365A7E"/>
    <w:rsid w:val="00367799"/>
    <w:rsid w:val="00374638"/>
    <w:rsid w:val="00374BDA"/>
    <w:rsid w:val="0039027A"/>
    <w:rsid w:val="00394C06"/>
    <w:rsid w:val="003A0420"/>
    <w:rsid w:val="003A490B"/>
    <w:rsid w:val="003B14D1"/>
    <w:rsid w:val="003B7378"/>
    <w:rsid w:val="003C79DF"/>
    <w:rsid w:val="003F0F4E"/>
    <w:rsid w:val="00412B14"/>
    <w:rsid w:val="00413CBA"/>
    <w:rsid w:val="0041517F"/>
    <w:rsid w:val="0043275D"/>
    <w:rsid w:val="00436587"/>
    <w:rsid w:val="00444305"/>
    <w:rsid w:val="00454D97"/>
    <w:rsid w:val="0046455E"/>
    <w:rsid w:val="0046517C"/>
    <w:rsid w:val="004672F5"/>
    <w:rsid w:val="00473252"/>
    <w:rsid w:val="004757D7"/>
    <w:rsid w:val="00477D56"/>
    <w:rsid w:val="0049293B"/>
    <w:rsid w:val="00494797"/>
    <w:rsid w:val="004B3D3B"/>
    <w:rsid w:val="004C7D6C"/>
    <w:rsid w:val="004E7501"/>
    <w:rsid w:val="004F025E"/>
    <w:rsid w:val="00501A3F"/>
    <w:rsid w:val="00502ABD"/>
    <w:rsid w:val="00506C70"/>
    <w:rsid w:val="0051606E"/>
    <w:rsid w:val="00526CE1"/>
    <w:rsid w:val="005345AD"/>
    <w:rsid w:val="00537C67"/>
    <w:rsid w:val="00540F82"/>
    <w:rsid w:val="0054408A"/>
    <w:rsid w:val="005510BF"/>
    <w:rsid w:val="00561946"/>
    <w:rsid w:val="00567024"/>
    <w:rsid w:val="00571D56"/>
    <w:rsid w:val="00593CE7"/>
    <w:rsid w:val="005A1DED"/>
    <w:rsid w:val="005A3A31"/>
    <w:rsid w:val="005A762D"/>
    <w:rsid w:val="005B0F8B"/>
    <w:rsid w:val="005C34D4"/>
    <w:rsid w:val="005C485A"/>
    <w:rsid w:val="005D2BD4"/>
    <w:rsid w:val="006006CE"/>
    <w:rsid w:val="00602AD7"/>
    <w:rsid w:val="0061044F"/>
    <w:rsid w:val="00610D8D"/>
    <w:rsid w:val="00610ED3"/>
    <w:rsid w:val="00612EEF"/>
    <w:rsid w:val="006172A2"/>
    <w:rsid w:val="00622311"/>
    <w:rsid w:val="006505C2"/>
    <w:rsid w:val="00650965"/>
    <w:rsid w:val="00654CAF"/>
    <w:rsid w:val="00665751"/>
    <w:rsid w:val="006801A7"/>
    <w:rsid w:val="00684C63"/>
    <w:rsid w:val="00686305"/>
    <w:rsid w:val="006868D9"/>
    <w:rsid w:val="00694FD8"/>
    <w:rsid w:val="006C0619"/>
    <w:rsid w:val="006C4D5F"/>
    <w:rsid w:val="006F207A"/>
    <w:rsid w:val="00704282"/>
    <w:rsid w:val="00726792"/>
    <w:rsid w:val="007274FF"/>
    <w:rsid w:val="007367A0"/>
    <w:rsid w:val="007420C7"/>
    <w:rsid w:val="00754EE2"/>
    <w:rsid w:val="00760922"/>
    <w:rsid w:val="0077381B"/>
    <w:rsid w:val="0077569E"/>
    <w:rsid w:val="0079154B"/>
    <w:rsid w:val="007936ED"/>
    <w:rsid w:val="007B0BCB"/>
    <w:rsid w:val="007E71F2"/>
    <w:rsid w:val="007E780D"/>
    <w:rsid w:val="007F165D"/>
    <w:rsid w:val="007F402A"/>
    <w:rsid w:val="007F4DEB"/>
    <w:rsid w:val="00812823"/>
    <w:rsid w:val="00812A27"/>
    <w:rsid w:val="00832B75"/>
    <w:rsid w:val="0084327E"/>
    <w:rsid w:val="008679FB"/>
    <w:rsid w:val="00872329"/>
    <w:rsid w:val="00884A9F"/>
    <w:rsid w:val="00886E9C"/>
    <w:rsid w:val="0089088F"/>
    <w:rsid w:val="0089743B"/>
    <w:rsid w:val="008C1CAF"/>
    <w:rsid w:val="008C2530"/>
    <w:rsid w:val="008C2C73"/>
    <w:rsid w:val="008F354A"/>
    <w:rsid w:val="009023A8"/>
    <w:rsid w:val="00913252"/>
    <w:rsid w:val="00914472"/>
    <w:rsid w:val="009653E5"/>
    <w:rsid w:val="00967278"/>
    <w:rsid w:val="00977F52"/>
    <w:rsid w:val="009A0C5E"/>
    <w:rsid w:val="009C369F"/>
    <w:rsid w:val="009D581F"/>
    <w:rsid w:val="009F0CBD"/>
    <w:rsid w:val="00A0145A"/>
    <w:rsid w:val="00A11433"/>
    <w:rsid w:val="00A30886"/>
    <w:rsid w:val="00A44B1D"/>
    <w:rsid w:val="00A461F5"/>
    <w:rsid w:val="00A53FB3"/>
    <w:rsid w:val="00A5404D"/>
    <w:rsid w:val="00A65CA6"/>
    <w:rsid w:val="00A812A2"/>
    <w:rsid w:val="00A81E2D"/>
    <w:rsid w:val="00A84273"/>
    <w:rsid w:val="00A907B6"/>
    <w:rsid w:val="00AA52FD"/>
    <w:rsid w:val="00AD5C3A"/>
    <w:rsid w:val="00AD7349"/>
    <w:rsid w:val="00AD7504"/>
    <w:rsid w:val="00AE141E"/>
    <w:rsid w:val="00B041AA"/>
    <w:rsid w:val="00B07962"/>
    <w:rsid w:val="00B3276B"/>
    <w:rsid w:val="00B42872"/>
    <w:rsid w:val="00B46E6F"/>
    <w:rsid w:val="00B669BB"/>
    <w:rsid w:val="00B70335"/>
    <w:rsid w:val="00B70E6F"/>
    <w:rsid w:val="00B77FC9"/>
    <w:rsid w:val="00B94D65"/>
    <w:rsid w:val="00BA189F"/>
    <w:rsid w:val="00BC0EF3"/>
    <w:rsid w:val="00BD1AA7"/>
    <w:rsid w:val="00BE0531"/>
    <w:rsid w:val="00BE6D46"/>
    <w:rsid w:val="00BF2926"/>
    <w:rsid w:val="00C173C1"/>
    <w:rsid w:val="00C42598"/>
    <w:rsid w:val="00C510FE"/>
    <w:rsid w:val="00C7274D"/>
    <w:rsid w:val="00C75F38"/>
    <w:rsid w:val="00C91606"/>
    <w:rsid w:val="00C95573"/>
    <w:rsid w:val="00CC241C"/>
    <w:rsid w:val="00CD139B"/>
    <w:rsid w:val="00CE3B00"/>
    <w:rsid w:val="00CE47E7"/>
    <w:rsid w:val="00CE6058"/>
    <w:rsid w:val="00CF469F"/>
    <w:rsid w:val="00D049AF"/>
    <w:rsid w:val="00D15EDD"/>
    <w:rsid w:val="00D256EE"/>
    <w:rsid w:val="00D2611E"/>
    <w:rsid w:val="00D4095D"/>
    <w:rsid w:val="00D43782"/>
    <w:rsid w:val="00D55003"/>
    <w:rsid w:val="00D73E75"/>
    <w:rsid w:val="00D7461F"/>
    <w:rsid w:val="00D87279"/>
    <w:rsid w:val="00D87319"/>
    <w:rsid w:val="00D97514"/>
    <w:rsid w:val="00DA4186"/>
    <w:rsid w:val="00DA7F27"/>
    <w:rsid w:val="00DB67D3"/>
    <w:rsid w:val="00DD1333"/>
    <w:rsid w:val="00DD52DF"/>
    <w:rsid w:val="00DF5A78"/>
    <w:rsid w:val="00E06646"/>
    <w:rsid w:val="00E379B8"/>
    <w:rsid w:val="00E413A1"/>
    <w:rsid w:val="00E50D2E"/>
    <w:rsid w:val="00E55027"/>
    <w:rsid w:val="00E57D48"/>
    <w:rsid w:val="00E74FB5"/>
    <w:rsid w:val="00E82F4F"/>
    <w:rsid w:val="00E853F9"/>
    <w:rsid w:val="00E93749"/>
    <w:rsid w:val="00EA41CF"/>
    <w:rsid w:val="00EB1180"/>
    <w:rsid w:val="00EB5219"/>
    <w:rsid w:val="00EC1FC5"/>
    <w:rsid w:val="00EC1FD0"/>
    <w:rsid w:val="00EC419E"/>
    <w:rsid w:val="00EE144E"/>
    <w:rsid w:val="00F01EAE"/>
    <w:rsid w:val="00F025FB"/>
    <w:rsid w:val="00F129A5"/>
    <w:rsid w:val="00F21071"/>
    <w:rsid w:val="00F249A2"/>
    <w:rsid w:val="00F41BE4"/>
    <w:rsid w:val="00F7621A"/>
    <w:rsid w:val="00FA482F"/>
    <w:rsid w:val="00FA4EE6"/>
    <w:rsid w:val="00FA6840"/>
    <w:rsid w:val="00FB0F0A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7C00C"/>
  <w15:chartTrackingRefBased/>
  <w15:docId w15:val="{5C55C5E1-32E8-4E13-8FEC-F498CCF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4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styleId="Hervorhebung">
    <w:name w:val="Emphasis"/>
    <w:uiPriority w:val="20"/>
    <w:qFormat/>
    <w:rsid w:val="002C37C4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C37C4"/>
  </w:style>
  <w:style w:type="paragraph" w:styleId="Listenabsatz">
    <w:name w:val="List Paragraph"/>
    <w:basedOn w:val="Standard"/>
    <w:uiPriority w:val="34"/>
    <w:qFormat/>
    <w:rsid w:val="00977F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4E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iebstechnik@tsubaki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ubak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4013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27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24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15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2</cp:revision>
  <cp:lastPrinted>2021-09-01T18:40:00Z</cp:lastPrinted>
  <dcterms:created xsi:type="dcterms:W3CDTF">2021-09-01T18:57:00Z</dcterms:created>
  <dcterms:modified xsi:type="dcterms:W3CDTF">2021-09-01T18:57:00Z</dcterms:modified>
</cp:coreProperties>
</file>