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211332">
        <w:rPr>
          <w:rFonts w:ascii="Calibri" w:hAnsi="Calibri" w:cs="Arial"/>
          <w:bCs/>
          <w:color w:val="000000"/>
          <w:sz w:val="22"/>
          <w:szCs w:val="22"/>
        </w:rPr>
        <w:t>2</w:t>
      </w:r>
      <w:r w:rsidR="00873858">
        <w:rPr>
          <w:rFonts w:ascii="Calibri" w:hAnsi="Calibri" w:cs="Arial"/>
          <w:bCs/>
          <w:color w:val="000000"/>
          <w:sz w:val="22"/>
          <w:szCs w:val="22"/>
        </w:rPr>
        <w:t>4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Print</w:t>
      </w:r>
      <w:r w:rsidR="005C1C7A">
        <w:rPr>
          <w:rFonts w:ascii="Calibri" w:hAnsi="Calibri" w:cs="Arial"/>
          <w:bCs/>
          <w:color w:val="000000"/>
          <w:sz w:val="22"/>
          <w:szCs w:val="22"/>
          <w:u w:val="single"/>
        </w:rPr>
        <w:t>version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:rsidR="004D7296" w:rsidRDefault="00873858" w:rsidP="00A90401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Arial"/>
          <w:bCs/>
          <w:color w:val="000000"/>
          <w:sz w:val="40"/>
          <w:szCs w:val="40"/>
        </w:rPr>
        <w:br/>
      </w:r>
    </w:p>
    <w:p w:rsidR="00A90401" w:rsidRPr="00DB6BFE" w:rsidRDefault="00A90401" w:rsidP="00A90401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 w:rsidRPr="00DB6BFE">
        <w:rPr>
          <w:rFonts w:asciiTheme="minorHAnsi" w:hAnsiTheme="minorHAnsi" w:cs="Arial"/>
          <w:color w:val="000000" w:themeColor="text1"/>
        </w:rPr>
        <w:t>Schrittmotoren mit Hohlwelle zur Durchführung von Versorgungsleitungen</w:t>
      </w:r>
    </w:p>
    <w:p w:rsidR="00A90401" w:rsidRPr="00DB6BFE" w:rsidRDefault="00A90401" w:rsidP="00A90401">
      <w:pPr>
        <w:spacing w:before="240" w:line="276" w:lineRule="auto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DB6BFE">
        <w:rPr>
          <w:rFonts w:asciiTheme="minorHAnsi" w:hAnsiTheme="minorHAnsi" w:cs="Arial"/>
          <w:color w:val="000000" w:themeColor="text1"/>
          <w:sz w:val="36"/>
          <w:szCs w:val="36"/>
        </w:rPr>
        <w:t>Hidden Medium</w:t>
      </w:r>
    </w:p>
    <w:p w:rsidR="00A90401" w:rsidRPr="00DB6BFE" w:rsidRDefault="00A90401" w:rsidP="00A90401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B6BF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Erstmals auf SPS IPC Drives 2017 präsentiert KOCO MOTION seine Schrittmotoren in einer Hohlwellenausführung. Damit eröffnet der </w:t>
      </w:r>
      <w:r w:rsidRPr="00DB6BFE">
        <w:rPr>
          <w:rFonts w:asciiTheme="minorHAnsi" w:hAnsiTheme="minorHAnsi"/>
          <w:b/>
          <w:sz w:val="22"/>
          <w:szCs w:val="22"/>
        </w:rPr>
        <w:t>Hersteller und Distributor kompakter, hochintegrierter, elektrischer Antriebe und Steuerungen</w:t>
      </w:r>
      <w:r w:rsidRPr="00DB6BF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viele neue Anwendungsmöglichkeiten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, die eine Durchführung von Versorgungsleitungen erfordern</w:t>
      </w:r>
      <w:r w:rsidRPr="00DB6BFE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A90401" w:rsidRPr="00BB3F36" w:rsidRDefault="00A90401" w:rsidP="00A90401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Bisher gab es die Schrittmotoren nur mit Vollwelle in allen Flanschgrößen von NEMA 8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x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bis NEMA 34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86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x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86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All diese Größen gibt es jetzt auch in einer Hohlwellenausführung, die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Durchgangsbohrungen von 3 bis 16 mm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zur Verfügung stehen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Damit eignen sich diese Motoren nun besonders für Einsatzfälle, bei denen beispielsweise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Licht in optischen Anwendungen oder Druckluft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für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Greifer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sowie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52334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elektrische Versorgung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für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Beleuchtungen oder Aggregate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zugeführt werden müssen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4D7296" w:rsidRDefault="00A90401" w:rsidP="00873858">
      <w:pPr>
        <w:pStyle w:val="bodytext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Technologie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des Schrittmotors bietet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ine hohe Schrittauflösung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ein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hohe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 Haltemoment.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Bereits der Vollschrittwinkel von 1,8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Grad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ermöglicht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gepaart mit einer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Mikroschrittsteuerung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eine präzise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und hochauflösende Positionierun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g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und einen hervorragenden ruhigen Lauf.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Erhältlich sind die Hohlwellen-Schrittmotoren zudem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mit Encoder zur genauen Positionsüberwachung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der Möglichkeit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der </w:t>
      </w:r>
      <w:r w:rsidRPr="00D27BE9">
        <w:rPr>
          <w:rFonts w:asciiTheme="minorHAnsi" w:hAnsiTheme="minorHAnsi" w:cs="Arial"/>
          <w:color w:val="000000" w:themeColor="text1"/>
          <w:sz w:val="22"/>
          <w:szCs w:val="22"/>
        </w:rPr>
        <w:t>Closed-Loop-</w:t>
      </w:r>
      <w:proofErr w:type="spellStart"/>
      <w:r w:rsidRPr="00D27BE9">
        <w:rPr>
          <w:rFonts w:asciiTheme="minorHAnsi" w:hAnsiTheme="minorHAnsi" w:cs="Arial"/>
          <w:color w:val="000000" w:themeColor="text1"/>
          <w:sz w:val="22"/>
          <w:szCs w:val="22"/>
        </w:rPr>
        <w:t>Regelung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proofErr w:type="spellEnd"/>
    </w:p>
    <w:p w:rsidR="00A90401" w:rsidRPr="004D7296" w:rsidRDefault="00A90401" w:rsidP="00873858">
      <w:pPr>
        <w:pStyle w:val="bodytext"/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</w:pPr>
      <w:r w:rsidRPr="004D7296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A90401" w:rsidRPr="00E82FD0" w:rsidRDefault="00A90401" w:rsidP="00A90401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2FD0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</w:p>
    <w:p w:rsidR="00A90401" w:rsidRDefault="00A90401" w:rsidP="00A90401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E82FD0">
        <w:rPr>
          <w:rFonts w:asciiTheme="minorHAnsi" w:hAnsiTheme="minorHAnsi" w:cs="Arial"/>
          <w:b/>
          <w:color w:val="000000" w:themeColor="text1"/>
          <w:sz w:val="20"/>
          <w:szCs w:val="20"/>
        </w:rPr>
        <w:t>Hohlewelle.jpg: Die Schrittmotoren von KOCO MOTION gibt es jetzt in allen NEMA-Flanschgrößen auch mit Hohlwelle.</w:t>
      </w:r>
    </w:p>
    <w:p w:rsidR="004D7296" w:rsidRPr="00E82FD0" w:rsidRDefault="004D7296" w:rsidP="00A90401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4D7296" w:rsidRDefault="004D7296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E5592A" w:rsidRDefault="00E5592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4D7296" w:rsidRDefault="004D7296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F952FF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F952FF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7296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18F3"/>
    <w:rsid w:val="00431124"/>
    <w:rsid w:val="00431403"/>
    <w:rsid w:val="004438C6"/>
    <w:rsid w:val="00467481"/>
    <w:rsid w:val="00470F77"/>
    <w:rsid w:val="0048445C"/>
    <w:rsid w:val="004B361E"/>
    <w:rsid w:val="004D7296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73858"/>
    <w:rsid w:val="008978BD"/>
    <w:rsid w:val="008C49EA"/>
    <w:rsid w:val="009068AC"/>
    <w:rsid w:val="00930472"/>
    <w:rsid w:val="009465E5"/>
    <w:rsid w:val="009B0197"/>
    <w:rsid w:val="009C4DFF"/>
    <w:rsid w:val="00A52334"/>
    <w:rsid w:val="00A64859"/>
    <w:rsid w:val="00A90401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BF214F"/>
    <w:rsid w:val="00C314E5"/>
    <w:rsid w:val="00C37D5B"/>
    <w:rsid w:val="00CB69BA"/>
    <w:rsid w:val="00CB6B01"/>
    <w:rsid w:val="00D45FFF"/>
    <w:rsid w:val="00DD3982"/>
    <w:rsid w:val="00DF4516"/>
    <w:rsid w:val="00E305B5"/>
    <w:rsid w:val="00E53020"/>
    <w:rsid w:val="00E5592A"/>
    <w:rsid w:val="00E70BFE"/>
    <w:rsid w:val="00EA58E9"/>
    <w:rsid w:val="00EB00C7"/>
    <w:rsid w:val="00EB6E66"/>
    <w:rsid w:val="00F048D6"/>
    <w:rsid w:val="00F32E28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E199B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2288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2017-11-22T18:12:00Z</cp:lastPrinted>
  <dcterms:created xsi:type="dcterms:W3CDTF">2017-11-22T18:12:00Z</dcterms:created>
  <dcterms:modified xsi:type="dcterms:W3CDTF">2017-11-22T18:13:00Z</dcterms:modified>
</cp:coreProperties>
</file>