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211332">
        <w:rPr>
          <w:rFonts w:ascii="Calibri" w:hAnsi="Calibri" w:cs="Arial"/>
          <w:bCs/>
          <w:color w:val="000000"/>
          <w:sz w:val="22"/>
          <w:szCs w:val="22"/>
        </w:rPr>
        <w:t>2</w:t>
      </w:r>
      <w:r w:rsidR="00437A22">
        <w:rPr>
          <w:rFonts w:ascii="Calibri" w:hAnsi="Calibri" w:cs="Arial"/>
          <w:bCs/>
          <w:color w:val="000000"/>
          <w:sz w:val="22"/>
          <w:szCs w:val="22"/>
        </w:rPr>
        <w:t>8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Print</w:t>
      </w:r>
      <w:r w:rsidR="005C1C7A">
        <w:rPr>
          <w:rFonts w:ascii="Calibri" w:hAnsi="Calibri" w:cs="Arial"/>
          <w:bCs/>
          <w:color w:val="000000"/>
          <w:sz w:val="22"/>
          <w:szCs w:val="22"/>
          <w:u w:val="single"/>
        </w:rPr>
        <w:t>version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:rsidR="00F70530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/>
      </w:r>
    </w:p>
    <w:p w:rsidR="00437A22" w:rsidRPr="00C11E04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 w:rsidRPr="00C11E04">
        <w:rPr>
          <w:rFonts w:asciiTheme="minorHAnsi" w:hAnsiTheme="minorHAnsi" w:cs="Arial"/>
          <w:color w:val="000000" w:themeColor="text1"/>
        </w:rPr>
        <w:t xml:space="preserve">Leistungsstarke </w:t>
      </w:r>
      <w:r>
        <w:rPr>
          <w:rFonts w:asciiTheme="minorHAnsi" w:hAnsiTheme="minorHAnsi" w:cs="Arial"/>
          <w:color w:val="000000" w:themeColor="text1"/>
        </w:rPr>
        <w:t>e</w:t>
      </w:r>
      <w:r w:rsidRPr="00C11E04">
        <w:rPr>
          <w:rFonts w:asciiTheme="minorHAnsi" w:hAnsiTheme="minorHAnsi" w:cs="Arial"/>
          <w:color w:val="000000" w:themeColor="text1"/>
        </w:rPr>
        <w:t xml:space="preserve">isenlose DC-Motoren mit bis zu 200 W </w:t>
      </w:r>
      <w:r>
        <w:rPr>
          <w:rFonts w:asciiTheme="minorHAnsi" w:hAnsiTheme="minorHAnsi" w:cs="Arial"/>
          <w:color w:val="000000" w:themeColor="text1"/>
        </w:rPr>
        <w:t>Leistung</w:t>
      </w:r>
    </w:p>
    <w:p w:rsidR="00437A22" w:rsidRPr="00C11E04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36"/>
          <w:szCs w:val="36"/>
        </w:rPr>
      </w:pPr>
      <w:r w:rsidRPr="00C11E04">
        <w:rPr>
          <w:rFonts w:asciiTheme="minorHAnsi" w:hAnsiTheme="minorHAnsi" w:cs="Arial"/>
          <w:color w:val="000000" w:themeColor="text1"/>
          <w:sz w:val="36"/>
          <w:szCs w:val="36"/>
        </w:rPr>
        <w:t>Große</w:t>
      </w:r>
      <w:r>
        <w:rPr>
          <w:rFonts w:asciiTheme="minorHAnsi" w:hAnsiTheme="minorHAnsi" w:cs="Arial"/>
          <w:color w:val="000000" w:themeColor="text1"/>
          <w:sz w:val="36"/>
          <w:szCs w:val="36"/>
        </w:rPr>
        <w:t xml:space="preserve"> Brü</w:t>
      </w:r>
      <w:r w:rsidRPr="00C11E04">
        <w:rPr>
          <w:rFonts w:asciiTheme="minorHAnsi" w:hAnsiTheme="minorHAnsi" w:cs="Arial"/>
          <w:color w:val="000000" w:themeColor="text1"/>
          <w:sz w:val="36"/>
          <w:szCs w:val="36"/>
        </w:rPr>
        <w:t>der</w:t>
      </w:r>
    </w:p>
    <w:p w:rsidR="00437A22" w:rsidRPr="005C0882" w:rsidRDefault="00437A22" w:rsidP="00437A2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>Die Familie der eisenlosen DC-Motoren von KOCO MOTION erhält Familienzuwachs: Au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f</w:t>
      </w: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der SPS IPC Drives präsentiert der </w:t>
      </w:r>
      <w:r w:rsidRPr="005C0882">
        <w:rPr>
          <w:rFonts w:asciiTheme="minorHAnsi" w:hAnsiTheme="minorHAnsi"/>
          <w:b/>
          <w:sz w:val="22"/>
          <w:szCs w:val="22"/>
        </w:rPr>
        <w:t>Hersteller und Distributor kompakter, hochintegrierter, elektrischer Antriebe und Steuerungen</w:t>
      </w: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zwei neue</w:t>
      </w: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Ausführung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en</w:t>
      </w: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, die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bis zu 200 W Spitzenleistung erlangen</w:t>
      </w:r>
      <w:r w:rsidRPr="005C0882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437A22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eisenlosen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DC-Motoren</w:t>
      </w:r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 xml:space="preserve">, auch </w:t>
      </w:r>
      <w:proofErr w:type="spellStart"/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>Corless</w:t>
      </w:r>
      <w:proofErr w:type="spellEnd"/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 xml:space="preserve"> DC-Motoren genannt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 xml:space="preserve"> werden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größer und 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eistungsstärker: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Zu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den bekannten eisenlosen Antrieben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im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Durchmesserbereich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bis 25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gesellen sich zwei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neue leistungsstarke Glockenanker</w:t>
      </w:r>
      <w:r w:rsidR="00D12658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DC-Motor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mit robuster Kupfer-Kohle-Kommutierung im Durchmesser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bereich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30 und 32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mm. </w:t>
      </w:r>
    </w:p>
    <w:p w:rsidR="00437A22" w:rsidRPr="004B0C6C" w:rsidRDefault="00437A22" w:rsidP="00437A22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Durch die eisenlose Wicklung können die Motoren sehr schnell beschleunigen und erzielen hohe Standzeiten bei Wirkungsgraden von bis zu 90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%. Der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DC-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Motor 3068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bringt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bei nur 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mm Durchmesser und 68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 </w:t>
      </w:r>
      <w:proofErr w:type="spellStart"/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Baulänge</w:t>
      </w:r>
      <w:proofErr w:type="spellEnd"/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eine Spitzenleistung von bis zu 200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W bei einer Drehzahl von 4000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min</w:t>
      </w:r>
      <w:r w:rsidRPr="005C088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-1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auf. </w:t>
      </w:r>
      <w:r w:rsidRPr="004B0C6C">
        <w:rPr>
          <w:rFonts w:asciiTheme="minorHAnsi" w:hAnsiTheme="minorHAnsi" w:cs="Arial"/>
          <w:sz w:val="22"/>
          <w:szCs w:val="22"/>
        </w:rPr>
        <w:t xml:space="preserve">Als kleiner Kraftprotz hingegen erweist sich der DC-Motor 3257, der bei 24 V eine Leistung von 85 W aufbringen kann. </w:t>
      </w:r>
    </w:p>
    <w:p w:rsidR="006C062A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0C6C">
        <w:rPr>
          <w:rFonts w:asciiTheme="minorHAnsi" w:hAnsiTheme="minorHAnsi" w:cs="Arial"/>
          <w:sz w:val="22"/>
          <w:szCs w:val="22"/>
        </w:rPr>
        <w:t xml:space="preserve">Beide Neuankömmlinge eignen sich besonders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für den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Einsatz in batteriebetriebenen Anwendungen wie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beispielsweise in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0641D">
        <w:rPr>
          <w:rFonts w:asciiTheme="minorHAnsi" w:hAnsiTheme="minorHAnsi" w:cs="Arial"/>
          <w:sz w:val="22"/>
          <w:szCs w:val="22"/>
        </w:rPr>
        <w:t xml:space="preserve">Handstücken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und Werkzeugen. Weitere typische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Einsatzfälle finden sich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in Medizintechnik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Automatisierung, Smart Home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-Produkten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einer Vielzahl von Industrieanwendungen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jeder Art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37A22" w:rsidRPr="006C062A" w:rsidRDefault="00437A22" w:rsidP="00437A22">
      <w:pPr>
        <w:spacing w:before="240" w:line="276" w:lineRule="auto"/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</w:pPr>
      <w:r w:rsidRPr="006C062A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F70530" w:rsidRPr="00F70530" w:rsidRDefault="00437A22" w:rsidP="00437A2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br/>
      </w:r>
      <w:bookmarkStart w:id="0" w:name="_GoBack"/>
      <w:bookmarkEnd w:id="0"/>
      <w:r w:rsidRPr="005C0882">
        <w:rPr>
          <w:rFonts w:asciiTheme="minorHAnsi" w:hAnsiTheme="minorHAnsi" w:cs="Arial"/>
          <w:b/>
          <w:color w:val="000000" w:themeColor="text1"/>
          <w:sz w:val="20"/>
          <w:szCs w:val="20"/>
        </w:rPr>
        <w:t>Eisenlos.jpg: Die eisenlosen DC-Motoren von KOCO MOTION gibt es jetzt in zwei größeren Ausführungen mit Durchmesser 30 und 32 mm.</w:t>
      </w:r>
    </w:p>
    <w:p w:rsidR="005C1C7A" w:rsidRDefault="005C1C7A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DD3982" w:rsidRDefault="00DD398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F70530" w:rsidRDefault="00066538" w:rsidP="00437A22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F952FF" w:rsidRPr="00083214" w:rsidRDefault="00437A22" w:rsidP="00437A22">
      <w:pPr>
        <w:tabs>
          <w:tab w:val="left" w:pos="9356"/>
        </w:tabs>
        <w:spacing w:line="276" w:lineRule="auto"/>
        <w:ind w:right="184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066538"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F952FF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062A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D630C"/>
    <w:rsid w:val="003F5323"/>
    <w:rsid w:val="004218F3"/>
    <w:rsid w:val="00431124"/>
    <w:rsid w:val="00431403"/>
    <w:rsid w:val="00437A22"/>
    <w:rsid w:val="004438C6"/>
    <w:rsid w:val="00467481"/>
    <w:rsid w:val="00470F77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C062A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45DEE"/>
    <w:rsid w:val="00CB69BA"/>
    <w:rsid w:val="00CB6B01"/>
    <w:rsid w:val="00D12658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70530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311E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2351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4</cp:revision>
  <cp:lastPrinted>2017-11-23T14:09:00Z</cp:lastPrinted>
  <dcterms:created xsi:type="dcterms:W3CDTF">2017-11-23T14:58:00Z</dcterms:created>
  <dcterms:modified xsi:type="dcterms:W3CDTF">2017-11-23T15:00:00Z</dcterms:modified>
</cp:coreProperties>
</file>