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D8" w:rsidRDefault="00200F54" w:rsidP="00DD52DF">
      <w:pPr>
        <w:tabs>
          <w:tab w:val="left" w:pos="9356"/>
        </w:tabs>
        <w:ind w:right="184"/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0" name="Bild 10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30B1E">
        <w:rPr>
          <w:rFonts w:cs="Arial"/>
          <w:bCs/>
          <w:color w:val="000000"/>
          <w:sz w:val="48"/>
          <w:szCs w:val="48"/>
        </w:rPr>
        <w:t>Pressemitteilung</w:t>
      </w:r>
    </w:p>
    <w:p w:rsidR="00694FD8" w:rsidRDefault="00694FD8" w:rsidP="00DD52D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Gilching,</w:t>
      </w:r>
      <w:r w:rsidR="00EC419E">
        <w:rPr>
          <w:rFonts w:cs="Arial"/>
          <w:bCs/>
          <w:color w:val="000000"/>
        </w:rPr>
        <w:t xml:space="preserve"> </w:t>
      </w:r>
      <w:r w:rsidR="00705545">
        <w:rPr>
          <w:rFonts w:cs="Arial"/>
          <w:bCs/>
          <w:color w:val="000000"/>
        </w:rPr>
        <w:t>04.10.2018</w:t>
      </w:r>
    </w:p>
    <w:p w:rsidR="00694FD8" w:rsidRDefault="008C2C73" w:rsidP="00DD52DF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Langfassung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:rsidR="00DD52DF" w:rsidRDefault="00DD52DF" w:rsidP="00DD52DF">
      <w:pPr>
        <w:rPr>
          <w:rStyle w:val="mmpchronotitle"/>
          <w:rFonts w:eastAsia="Times New Roman" w:cs="Calibri"/>
          <w:bCs/>
          <w:iCs/>
          <w:sz w:val="24"/>
          <w:szCs w:val="24"/>
        </w:rPr>
      </w:pPr>
    </w:p>
    <w:p w:rsidR="00351B33" w:rsidRPr="00054871" w:rsidRDefault="00351B33" w:rsidP="00351B33">
      <w:pPr>
        <w:pStyle w:val="StandardWeb"/>
        <w:spacing w:after="240" w:afterAutospacing="0" w:line="276" w:lineRule="auto"/>
        <w:rPr>
          <w:rFonts w:asciiTheme="minorHAnsi" w:hAnsiTheme="minorHAnsi"/>
          <w:sz w:val="28"/>
          <w:szCs w:val="28"/>
        </w:rPr>
      </w:pPr>
      <w:r w:rsidRPr="00054871">
        <w:rPr>
          <w:rFonts w:asciiTheme="minorHAnsi" w:hAnsiTheme="minorHAnsi"/>
          <w:sz w:val="28"/>
          <w:szCs w:val="28"/>
        </w:rPr>
        <w:t>Antriebsketten für das raue Umfeld der Lebensmittelindustrie</w:t>
      </w:r>
    </w:p>
    <w:p w:rsidR="00351B33" w:rsidRPr="00F52023" w:rsidRDefault="00351B33" w:rsidP="00351B33">
      <w:pPr>
        <w:pStyle w:val="StandardWeb"/>
        <w:spacing w:after="240" w:afterAutospacing="0" w:line="276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Saubere Standhaftigkeit</w:t>
      </w:r>
    </w:p>
    <w:p w:rsidR="00351B33" w:rsidRPr="00F52023" w:rsidRDefault="00D87D6A" w:rsidP="00351B33">
      <w:pPr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TSUBAKI</w:t>
      </w:r>
      <w:r w:rsidR="00351B33" w:rsidRPr="00F52023">
        <w:rPr>
          <w:rFonts w:asciiTheme="minorHAnsi" w:hAnsiTheme="minorHAnsi"/>
          <w:b/>
        </w:rPr>
        <w:t xml:space="preserve"> hat eine lange Geschichte in der Lebensmittelindustrie und für diese Branche eine Reihe von speziellen Antriebsketten entwickelt. Diese präsentiert der führende Hersteller von antriebstechnischen Produkten vom 8. </w:t>
      </w:r>
      <w:r w:rsidR="00351B33">
        <w:rPr>
          <w:rFonts w:asciiTheme="minorHAnsi" w:hAnsiTheme="minorHAnsi"/>
          <w:b/>
        </w:rPr>
        <w:t>b</w:t>
      </w:r>
      <w:r w:rsidR="00351B33" w:rsidRPr="00F52023">
        <w:rPr>
          <w:rFonts w:asciiTheme="minorHAnsi" w:hAnsiTheme="minorHAnsi"/>
          <w:b/>
        </w:rPr>
        <w:t xml:space="preserve">is 12. Oktober </w:t>
      </w:r>
      <w:r w:rsidR="00351B33">
        <w:rPr>
          <w:rFonts w:asciiTheme="minorHAnsi" w:hAnsiTheme="minorHAnsi"/>
          <w:b/>
        </w:rPr>
        <w:t xml:space="preserve">2018 </w:t>
      </w:r>
      <w:r w:rsidR="00351B33" w:rsidRPr="00F52023">
        <w:rPr>
          <w:rFonts w:asciiTheme="minorHAnsi" w:hAnsiTheme="minorHAnsi"/>
          <w:b/>
        </w:rPr>
        <w:t>auf der Agroprodmash in Moskau, darunter die Serien „Neptune“ und „Lambda“.</w:t>
      </w:r>
    </w:p>
    <w:p w:rsidR="00351B33" w:rsidRDefault="00351B33" w:rsidP="00351B33">
      <w:pPr>
        <w:spacing w:after="240"/>
        <w:rPr>
          <w:rFonts w:asciiTheme="minorHAnsi" w:hAnsiTheme="minorHAnsi"/>
        </w:rPr>
      </w:pPr>
      <w:r w:rsidRPr="00F52023">
        <w:rPr>
          <w:rFonts w:asciiTheme="minorHAnsi" w:hAnsiTheme="minorHAnsi"/>
        </w:rPr>
        <w:t xml:space="preserve">Die Neptune-Kette ist </w:t>
      </w:r>
      <w:r w:rsidR="00D87D6A">
        <w:rPr>
          <w:rFonts w:asciiTheme="minorHAnsi" w:hAnsiTheme="minorHAnsi"/>
        </w:rPr>
        <w:t xml:space="preserve">durch eine spezielle Oberflächenbehandlung </w:t>
      </w:r>
      <w:r w:rsidRPr="00F52023">
        <w:rPr>
          <w:rFonts w:asciiTheme="minorHAnsi" w:hAnsiTheme="minorHAnsi"/>
        </w:rPr>
        <w:t xml:space="preserve">sehr korrosionsbeständig. Damit eignet sie sich bestens für die feuchten und mit Chemikalien versetzten Umgebungen wie sie in Lebensmittelanlagen zu finden sind. </w:t>
      </w:r>
      <w:r w:rsidRPr="00F52023">
        <w:rPr>
          <w:rFonts w:asciiTheme="minorHAnsi" w:hAnsiTheme="minorHAnsi"/>
        </w:rPr>
        <w:br/>
      </w:r>
      <w:r w:rsidRPr="00F52023">
        <w:rPr>
          <w:rFonts w:asciiTheme="minorHAnsi" w:hAnsiTheme="minorHAnsi"/>
        </w:rPr>
        <w:br/>
        <w:t xml:space="preserve">Wo eine externe Schmierung wegen möglicher Kontamination von Lebensmitteln oder der Umwelt nicht in Frage kommt, hat der Antriebsspezialist mit der Lambda-Kette eine Lösung parat. Die Spezialkette verfügt über spezielle Buchsen, die in einem Sinterprozess hergestellt werden und </w:t>
      </w:r>
      <w:r>
        <w:rPr>
          <w:rFonts w:asciiTheme="minorHAnsi" w:hAnsiTheme="minorHAnsi"/>
        </w:rPr>
        <w:t xml:space="preserve">jetzt auch </w:t>
      </w:r>
      <w:r w:rsidR="00D87D6A">
        <w:rPr>
          <w:rFonts w:asciiTheme="minorHAnsi" w:hAnsiTheme="minorHAnsi"/>
        </w:rPr>
        <w:t>mit lebensmittelkonformem Öl</w:t>
      </w:r>
      <w:r w:rsidRPr="00F52023">
        <w:rPr>
          <w:rFonts w:asciiTheme="minorHAnsi" w:hAnsiTheme="minorHAnsi"/>
        </w:rPr>
        <w:t xml:space="preserve"> imprägniert sind. Das sorgt für einen freien Lauf und eine lange Lebensdauer. </w:t>
      </w:r>
    </w:p>
    <w:p w:rsidR="00351B33" w:rsidRDefault="00351B33" w:rsidP="00351B33">
      <w:pPr>
        <w:spacing w:after="240"/>
        <w:rPr>
          <w:rFonts w:asciiTheme="minorHAnsi" w:hAnsiTheme="minorHAnsi"/>
        </w:rPr>
      </w:pPr>
      <w:r w:rsidRPr="00F52023">
        <w:rPr>
          <w:rFonts w:asciiTheme="minorHAnsi" w:hAnsiTheme="minorHAnsi"/>
        </w:rPr>
        <w:t xml:space="preserve">Auch die Edelstahlrollenkette von TSUBAKI ist bei den Lebensmittel-Verarbeitern beliebt, weil sie die Korrosionsbeständigkeit und </w:t>
      </w:r>
      <w:r>
        <w:rPr>
          <w:rFonts w:asciiTheme="minorHAnsi" w:hAnsiTheme="minorHAnsi"/>
        </w:rPr>
        <w:t xml:space="preserve">den </w:t>
      </w:r>
      <w:r w:rsidRPr="00F52023">
        <w:rPr>
          <w:rFonts w:asciiTheme="minorHAnsi" w:hAnsiTheme="minorHAnsi"/>
        </w:rPr>
        <w:t>extreme</w:t>
      </w:r>
      <w:r>
        <w:rPr>
          <w:rFonts w:asciiTheme="minorHAnsi" w:hAnsiTheme="minorHAnsi"/>
        </w:rPr>
        <w:t>n</w:t>
      </w:r>
      <w:r w:rsidRPr="00F52023">
        <w:rPr>
          <w:rFonts w:asciiTheme="minorHAnsi" w:hAnsiTheme="minorHAnsi"/>
        </w:rPr>
        <w:t xml:space="preserve"> Temperaturbereich der Edelstahlkette mit der Stärke einer Karbonstahlkette kombiniert. In vielen Fällen konnten Ingenieure herkömmliche Karbonstahlketten durch TSUBAKI-Edelstahlketten ersetzen. Das hat ihnen den aufwendigen Umbau von Maschinen erspart.</w:t>
      </w:r>
      <w:r w:rsidRPr="00F52023">
        <w:rPr>
          <w:rFonts w:asciiTheme="minorHAnsi" w:hAnsiTheme="minorHAnsi"/>
        </w:rPr>
        <w:br/>
      </w:r>
      <w:r w:rsidRPr="00F52023">
        <w:rPr>
          <w:rFonts w:asciiTheme="minorHAnsi" w:hAnsiTheme="minorHAnsi"/>
        </w:rPr>
        <w:br/>
        <w:t>Für die Vakuumverpackung in der Lebensmittelindustrie hat der Antriebsspezialist Hybridketten entwickelt, die schmierfrei und zuverlässig eine lange</w:t>
      </w:r>
      <w:r w:rsidR="00D87D6A">
        <w:rPr>
          <w:rFonts w:asciiTheme="minorHAnsi" w:hAnsiTheme="minorHAnsi"/>
        </w:rPr>
        <w:t>,</w:t>
      </w:r>
      <w:r w:rsidRPr="00F52023">
        <w:rPr>
          <w:rFonts w:asciiTheme="minorHAnsi" w:hAnsiTheme="minorHAnsi"/>
        </w:rPr>
        <w:t xml:space="preserve"> zuverlässige Lebensdauer bei hohen Temperaturen gewährleisten. Gleichzeitig widerstehen die Kunststoff-Edelstahlketten </w:t>
      </w:r>
      <w:r w:rsidR="00D87D6A">
        <w:rPr>
          <w:rFonts w:asciiTheme="minorHAnsi" w:hAnsiTheme="minorHAnsi"/>
        </w:rPr>
        <w:t xml:space="preserve">der </w:t>
      </w:r>
      <w:r>
        <w:rPr>
          <w:rFonts w:asciiTheme="minorHAnsi" w:hAnsiTheme="minorHAnsi"/>
        </w:rPr>
        <w:t xml:space="preserve">durch </w:t>
      </w:r>
      <w:r w:rsidRPr="00F52023">
        <w:rPr>
          <w:rFonts w:asciiTheme="minorHAnsi" w:hAnsiTheme="minorHAnsi"/>
        </w:rPr>
        <w:t xml:space="preserve">Reinigung </w:t>
      </w:r>
      <w:r>
        <w:rPr>
          <w:rFonts w:asciiTheme="minorHAnsi" w:hAnsiTheme="minorHAnsi"/>
        </w:rPr>
        <w:t>verursachte</w:t>
      </w:r>
      <w:r w:rsidR="00D87D6A">
        <w:rPr>
          <w:rFonts w:asciiTheme="minorHAnsi" w:hAnsiTheme="minorHAnsi"/>
        </w:rPr>
        <w:t>n</w:t>
      </w:r>
      <w:r w:rsidRPr="00F52023">
        <w:rPr>
          <w:rFonts w:asciiTheme="minorHAnsi" w:hAnsiTheme="minorHAnsi"/>
        </w:rPr>
        <w:t xml:space="preserve"> Korrosion. Sie sind zudem präzise gefertigt, um einen reibungslosen Ketteneingriff auch bei höheren Geschwindigkeiten zu gewährleisten.</w:t>
      </w:r>
      <w:r w:rsidRPr="00F52023">
        <w:rPr>
          <w:rFonts w:asciiTheme="minorHAnsi" w:hAnsiTheme="minorHAnsi"/>
        </w:rPr>
        <w:br/>
      </w:r>
      <w:r w:rsidRPr="00F52023">
        <w:rPr>
          <w:rFonts w:asciiTheme="minorHAnsi" w:hAnsiTheme="minorHAnsi"/>
        </w:rPr>
        <w:br/>
        <w:t xml:space="preserve">Mitnehmer- und Winkellaschen können die Kette in anwendungsspezifische Spezialmaschinenelemente umwandeln. Im Laufe der Jahre hat der Hersteller viele innovative Ideen für Aufgaben in der Lebensmittelindustrie entwickelt. </w:t>
      </w:r>
      <w:r w:rsidRPr="009D4E4A">
        <w:rPr>
          <w:rFonts w:asciiTheme="minorHAnsi" w:hAnsiTheme="minorHAnsi"/>
        </w:rPr>
        <w:t>Ein schönes Beispiel ist ein spezielles Transportsystem für Milchverpackungen. TSUBAKI hat hierfür</w:t>
      </w:r>
      <w:r w:rsidRPr="009D4E4A">
        <w:rPr>
          <w:rFonts w:asciiTheme="minorHAnsi" w:hAnsiTheme="minorHAnsi"/>
          <w:lang w:eastAsia="de-DE"/>
        </w:rPr>
        <w:t xml:space="preserve"> speziell geformte Winkellaschen konstruiert, die bei der Milchabfüllung die Verpackungen sicher und positionsgenau befördern. L</w:t>
      </w:r>
      <w:r w:rsidRPr="00F52023">
        <w:rPr>
          <w:rFonts w:asciiTheme="minorHAnsi" w:hAnsiTheme="minorHAnsi"/>
        </w:rPr>
        <w:t xml:space="preserve">ösungen </w:t>
      </w:r>
      <w:r>
        <w:rPr>
          <w:rFonts w:asciiTheme="minorHAnsi" w:hAnsiTheme="minorHAnsi"/>
        </w:rPr>
        <w:t>ähnlicher Art gibt es</w:t>
      </w:r>
      <w:r w:rsidRPr="00F52023">
        <w:rPr>
          <w:rFonts w:asciiTheme="minorHAnsi" w:hAnsiTheme="minorHAnsi"/>
        </w:rPr>
        <w:t xml:space="preserve"> für Form-, Füll- und Vakuumanwendungen, die typisch für die Lebensmittelverpackung sind.</w:t>
      </w:r>
    </w:p>
    <w:p w:rsidR="00351B33" w:rsidRPr="00F52023" w:rsidRDefault="00351B33" w:rsidP="00351B33">
      <w:pPr>
        <w:spacing w:after="240"/>
        <w:rPr>
          <w:rFonts w:asciiTheme="minorHAnsi" w:hAnsiTheme="minorHAnsi"/>
          <w:i/>
        </w:rPr>
      </w:pPr>
      <w:r w:rsidRPr="00F52023">
        <w:rPr>
          <w:rFonts w:asciiTheme="minorHAnsi" w:hAnsiTheme="minorHAnsi"/>
          <w:i/>
        </w:rPr>
        <w:lastRenderedPageBreak/>
        <w:t>Agroprodmash Halle 8, Stand 2, Ebene 2</w:t>
      </w:r>
      <w:r>
        <w:rPr>
          <w:rFonts w:asciiTheme="minorHAnsi" w:hAnsiTheme="minorHAnsi"/>
          <w:i/>
        </w:rPr>
        <w:t xml:space="preserve"> (</w:t>
      </w:r>
      <w:r w:rsidRPr="00F52023">
        <w:rPr>
          <w:rStyle w:val="st"/>
          <w:rFonts w:asciiTheme="minorHAnsi" w:hAnsiTheme="minorHAnsi"/>
          <w:i/>
        </w:rPr>
        <w:t xml:space="preserve">Die </w:t>
      </w:r>
      <w:r w:rsidRPr="00F52023">
        <w:rPr>
          <w:rFonts w:asciiTheme="minorHAnsi" w:hAnsiTheme="minorHAnsi"/>
          <w:i/>
        </w:rPr>
        <w:t xml:space="preserve">Agroprodmash ist eine </w:t>
      </w:r>
      <w:r w:rsidRPr="00F52023">
        <w:rPr>
          <w:rStyle w:val="st"/>
          <w:rFonts w:asciiTheme="minorHAnsi" w:hAnsiTheme="minorHAnsi"/>
          <w:i/>
        </w:rPr>
        <w:t xml:space="preserve">Internationale Ausstellung für Maschinen, Ausrüstung und Zutaten für die Lebensmittelindustrie. Sie findet auf dem </w:t>
      </w:r>
      <w:proofErr w:type="spellStart"/>
      <w:r w:rsidRPr="00F52023">
        <w:rPr>
          <w:rFonts w:asciiTheme="minorHAnsi" w:hAnsiTheme="minorHAnsi"/>
          <w:i/>
        </w:rPr>
        <w:t>Expocentre</w:t>
      </w:r>
      <w:proofErr w:type="spellEnd"/>
      <w:r w:rsidRPr="00F52023">
        <w:rPr>
          <w:rFonts w:asciiTheme="minorHAnsi" w:hAnsiTheme="minorHAnsi"/>
          <w:i/>
        </w:rPr>
        <w:t xml:space="preserve"> </w:t>
      </w:r>
      <w:proofErr w:type="spellStart"/>
      <w:r w:rsidRPr="00F52023">
        <w:rPr>
          <w:rFonts w:asciiTheme="minorHAnsi" w:hAnsiTheme="minorHAnsi"/>
          <w:i/>
        </w:rPr>
        <w:t>Pavilion</w:t>
      </w:r>
      <w:proofErr w:type="spellEnd"/>
      <w:r w:rsidRPr="00F52023">
        <w:rPr>
          <w:rFonts w:asciiTheme="minorHAnsi" w:hAnsiTheme="minorHAnsi"/>
          <w:i/>
        </w:rPr>
        <w:t xml:space="preserve"> in Moskau statt.</w:t>
      </w:r>
      <w:r>
        <w:rPr>
          <w:rFonts w:asciiTheme="minorHAnsi" w:hAnsiTheme="minorHAnsi"/>
          <w:i/>
        </w:rPr>
        <w:t>)</w:t>
      </w:r>
    </w:p>
    <w:p w:rsidR="00705545" w:rsidRDefault="00705545" w:rsidP="00351B33">
      <w:pPr>
        <w:spacing w:after="240"/>
        <w:rPr>
          <w:rFonts w:asciiTheme="minorHAnsi" w:hAnsiTheme="minorHAnsi"/>
          <w:b/>
        </w:rPr>
      </w:pPr>
    </w:p>
    <w:p w:rsidR="00351B33" w:rsidRPr="00F52023" w:rsidRDefault="00351B33" w:rsidP="00351B33">
      <w:pPr>
        <w:spacing w:after="240"/>
        <w:rPr>
          <w:rFonts w:asciiTheme="minorHAnsi" w:hAnsiTheme="minorHAnsi"/>
          <w:b/>
        </w:rPr>
      </w:pPr>
      <w:r w:rsidRPr="00F52023">
        <w:rPr>
          <w:rFonts w:asciiTheme="minorHAnsi" w:hAnsiTheme="minorHAnsi"/>
          <w:b/>
        </w:rPr>
        <w:t>Bilder:</w:t>
      </w:r>
    </w:p>
    <w:p w:rsidR="00351B33" w:rsidRDefault="00351B33" w:rsidP="00351B33">
      <w:pPr>
        <w:spacing w:after="240"/>
        <w:rPr>
          <w:rFonts w:asciiTheme="minorHAnsi" w:hAnsiTheme="minorHAnsi"/>
          <w:b/>
          <w:sz w:val="20"/>
        </w:rPr>
      </w:pPr>
      <w:r w:rsidRPr="00F52023">
        <w:rPr>
          <w:rFonts w:asciiTheme="minorHAnsi" w:hAnsiTheme="minorHAnsi"/>
          <w:b/>
          <w:sz w:val="20"/>
        </w:rPr>
        <w:t>Lebensmitteltechnik1.jpg: 1: Die Neptune-Kette ist oberflächenbehandelt und damit sehr korrosionsbeständig.</w:t>
      </w:r>
    </w:p>
    <w:p w:rsidR="00351B33" w:rsidRPr="00F52023" w:rsidRDefault="00351B33" w:rsidP="00351B33">
      <w:pPr>
        <w:spacing w:after="240"/>
        <w:rPr>
          <w:rFonts w:asciiTheme="minorHAnsi" w:hAnsiTheme="minorHAnsi"/>
          <w:b/>
          <w:sz w:val="20"/>
        </w:rPr>
      </w:pPr>
      <w:r w:rsidRPr="00F52023">
        <w:rPr>
          <w:rFonts w:asciiTheme="minorHAnsi" w:hAnsiTheme="minorHAnsi"/>
          <w:b/>
          <w:sz w:val="20"/>
        </w:rPr>
        <w:t>Lebensmitteltechnik2.jpg: Die Lambda-Kette gibt es jetzt mit lebensmittelkonformen Öl.</w:t>
      </w:r>
    </w:p>
    <w:p w:rsidR="004757D7" w:rsidRDefault="004757D7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4757D7" w:rsidRDefault="004757D7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705545" w:rsidRDefault="00705545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:rsidR="00694FD8" w:rsidRPr="005F291F" w:rsidRDefault="00694FD8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Pr="00F453A8">
        <w:rPr>
          <w:rFonts w:ascii="Calibri" w:hAnsi="Calibri"/>
          <w:b w:val="0"/>
          <w:sz w:val="22"/>
          <w:szCs w:val="22"/>
        </w:rPr>
        <w:t xml:space="preserve">Tel.: </w:t>
      </w:r>
      <w:r>
        <w:rPr>
          <w:rFonts w:ascii="Calibri" w:hAnsi="Calibri"/>
          <w:b w:val="0"/>
          <w:sz w:val="22"/>
          <w:szCs w:val="22"/>
        </w:rPr>
        <w:t xml:space="preserve">+49 (0) </w:t>
      </w:r>
      <w:r w:rsidR="0047230F">
        <w:rPr>
          <w:rFonts w:ascii="Calibri" w:hAnsi="Calibri"/>
          <w:b w:val="0"/>
          <w:sz w:val="22"/>
          <w:szCs w:val="22"/>
        </w:rPr>
        <w:t xml:space="preserve">89 </w:t>
      </w:r>
      <w:r w:rsidR="0047230F" w:rsidRPr="00E23EEE">
        <w:rPr>
          <w:rFonts w:ascii="Calibri" w:hAnsi="Calibri"/>
          <w:b w:val="0"/>
          <w:sz w:val="22"/>
          <w:szCs w:val="22"/>
        </w:rPr>
        <w:t>2000 133 80</w:t>
      </w:r>
      <w:r w:rsidR="0047230F" w:rsidRPr="00F453A8">
        <w:rPr>
          <w:rFonts w:ascii="Calibri" w:hAnsi="Calibri"/>
          <w:b w:val="0"/>
          <w:sz w:val="22"/>
          <w:szCs w:val="22"/>
        </w:rPr>
        <w:t xml:space="preserve">, Fax: </w:t>
      </w:r>
      <w:r w:rsidR="0047230F">
        <w:rPr>
          <w:rFonts w:ascii="Calibri" w:hAnsi="Calibri"/>
          <w:b w:val="0"/>
          <w:sz w:val="22"/>
          <w:szCs w:val="22"/>
        </w:rPr>
        <w:t xml:space="preserve">+49 (0) 89 </w:t>
      </w:r>
      <w:r w:rsidR="0047230F" w:rsidRPr="00E23EEE">
        <w:rPr>
          <w:rFonts w:ascii="Calibri" w:hAnsi="Calibri"/>
          <w:b w:val="0"/>
          <w:sz w:val="22"/>
          <w:szCs w:val="22"/>
        </w:rPr>
        <w:t>95 84 67 60</w:t>
      </w:r>
      <w:bookmarkStart w:id="0" w:name="_GoBack"/>
      <w:bookmarkEnd w:id="0"/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:rsidR="00D6018C" w:rsidRDefault="00D6018C" w:rsidP="00DD52DF">
      <w:pPr>
        <w:rPr>
          <w:rFonts w:cs="Arial"/>
        </w:rPr>
      </w:pPr>
    </w:p>
    <w:p w:rsidR="00BC0EF3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:rsidR="00705545" w:rsidRDefault="00705545" w:rsidP="00DD52DF">
      <w:pPr>
        <w:rPr>
          <w:rFonts w:cs="Arial"/>
        </w:rPr>
      </w:pPr>
    </w:p>
    <w:p w:rsidR="00DD52DF" w:rsidRPr="009F38C0" w:rsidRDefault="00694FD8" w:rsidP="00DD52DF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DD52DF" w:rsidRPr="009F38C0">
        <w:rPr>
          <w:sz w:val="20"/>
          <w:szCs w:val="20"/>
        </w:rPr>
        <w:t>Presse Service Büro GbR, Stroge</w:t>
      </w:r>
      <w:r w:rsidR="00DD52DF">
        <w:rPr>
          <w:sz w:val="20"/>
          <w:szCs w:val="20"/>
        </w:rPr>
        <w:t>nstraße 16</w:t>
      </w:r>
      <w:r w:rsidR="00DD52DF" w:rsidRPr="009F38C0">
        <w:rPr>
          <w:sz w:val="20"/>
          <w:szCs w:val="20"/>
        </w:rPr>
        <w:t>,</w:t>
      </w:r>
      <w:r w:rsidR="00DD52DF">
        <w:rPr>
          <w:sz w:val="20"/>
          <w:szCs w:val="20"/>
        </w:rPr>
        <w:t xml:space="preserve"> 85465 Langenpreising,</w:t>
      </w:r>
      <w:r w:rsidR="00DD52DF" w:rsidRPr="009F38C0">
        <w:rPr>
          <w:sz w:val="20"/>
          <w:szCs w:val="20"/>
        </w:rPr>
        <w:t xml:space="preserve"> Tel.: </w:t>
      </w:r>
      <w:r w:rsidR="00DD52DF">
        <w:rPr>
          <w:sz w:val="20"/>
          <w:szCs w:val="20"/>
        </w:rPr>
        <w:t>+49 8762 7377 532</w:t>
      </w:r>
      <w:r w:rsidR="00DD52DF" w:rsidRPr="009F38C0">
        <w:rPr>
          <w:sz w:val="20"/>
          <w:szCs w:val="20"/>
        </w:rPr>
        <w:br/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3224C"/>
    <w:rsid w:val="000378B8"/>
    <w:rsid w:val="00044A72"/>
    <w:rsid w:val="00065454"/>
    <w:rsid w:val="00067085"/>
    <w:rsid w:val="0007629C"/>
    <w:rsid w:val="000767F3"/>
    <w:rsid w:val="00083DE6"/>
    <w:rsid w:val="000B1BA2"/>
    <w:rsid w:val="000B3193"/>
    <w:rsid w:val="000C4AC8"/>
    <w:rsid w:val="000C5BCA"/>
    <w:rsid w:val="000D3CC4"/>
    <w:rsid w:val="000E1A0A"/>
    <w:rsid w:val="000F0951"/>
    <w:rsid w:val="00111DD7"/>
    <w:rsid w:val="00155F26"/>
    <w:rsid w:val="001A1C6D"/>
    <w:rsid w:val="001F51CA"/>
    <w:rsid w:val="001F7564"/>
    <w:rsid w:val="00200F54"/>
    <w:rsid w:val="002057B4"/>
    <w:rsid w:val="00225CB3"/>
    <w:rsid w:val="00231D40"/>
    <w:rsid w:val="002352C5"/>
    <w:rsid w:val="00247CDD"/>
    <w:rsid w:val="00263178"/>
    <w:rsid w:val="002A3B70"/>
    <w:rsid w:val="002C37C4"/>
    <w:rsid w:val="002C50D8"/>
    <w:rsid w:val="002E106A"/>
    <w:rsid w:val="002E5010"/>
    <w:rsid w:val="002E75F5"/>
    <w:rsid w:val="003378D1"/>
    <w:rsid w:val="00351B33"/>
    <w:rsid w:val="00367799"/>
    <w:rsid w:val="00374638"/>
    <w:rsid w:val="00374BDA"/>
    <w:rsid w:val="003A0420"/>
    <w:rsid w:val="003A490B"/>
    <w:rsid w:val="003C79DF"/>
    <w:rsid w:val="003F0F4E"/>
    <w:rsid w:val="00412B14"/>
    <w:rsid w:val="0041517F"/>
    <w:rsid w:val="0043275D"/>
    <w:rsid w:val="00436587"/>
    <w:rsid w:val="0046455E"/>
    <w:rsid w:val="00464DF7"/>
    <w:rsid w:val="0046517C"/>
    <w:rsid w:val="004672F5"/>
    <w:rsid w:val="0047230F"/>
    <w:rsid w:val="00473252"/>
    <w:rsid w:val="004757D7"/>
    <w:rsid w:val="00494797"/>
    <w:rsid w:val="004B3D3B"/>
    <w:rsid w:val="004B4D93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7024"/>
    <w:rsid w:val="005A1DED"/>
    <w:rsid w:val="005A3A31"/>
    <w:rsid w:val="005C34D4"/>
    <w:rsid w:val="005C485A"/>
    <w:rsid w:val="005D2BD4"/>
    <w:rsid w:val="005D4D03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05545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86E9C"/>
    <w:rsid w:val="0089088F"/>
    <w:rsid w:val="008C2C73"/>
    <w:rsid w:val="009023A8"/>
    <w:rsid w:val="00914472"/>
    <w:rsid w:val="00957294"/>
    <w:rsid w:val="0096046F"/>
    <w:rsid w:val="009A0C5E"/>
    <w:rsid w:val="009C369F"/>
    <w:rsid w:val="009F0CBD"/>
    <w:rsid w:val="00A0145A"/>
    <w:rsid w:val="00A11433"/>
    <w:rsid w:val="00A30886"/>
    <w:rsid w:val="00A5404D"/>
    <w:rsid w:val="00A65CA6"/>
    <w:rsid w:val="00A81E2D"/>
    <w:rsid w:val="00A907B6"/>
    <w:rsid w:val="00AA52FD"/>
    <w:rsid w:val="00AB2E55"/>
    <w:rsid w:val="00AD7349"/>
    <w:rsid w:val="00AE141E"/>
    <w:rsid w:val="00B041AA"/>
    <w:rsid w:val="00B07962"/>
    <w:rsid w:val="00B3276B"/>
    <w:rsid w:val="00B42872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47E7"/>
    <w:rsid w:val="00CF469F"/>
    <w:rsid w:val="00D15EDD"/>
    <w:rsid w:val="00D2611E"/>
    <w:rsid w:val="00D4095D"/>
    <w:rsid w:val="00D6018C"/>
    <w:rsid w:val="00D73E75"/>
    <w:rsid w:val="00D7461F"/>
    <w:rsid w:val="00D87279"/>
    <w:rsid w:val="00D87D6A"/>
    <w:rsid w:val="00D97514"/>
    <w:rsid w:val="00DB67D3"/>
    <w:rsid w:val="00DD52DF"/>
    <w:rsid w:val="00DF5A78"/>
    <w:rsid w:val="00E57D48"/>
    <w:rsid w:val="00E74FB5"/>
    <w:rsid w:val="00E93749"/>
    <w:rsid w:val="00EB1180"/>
    <w:rsid w:val="00EB5219"/>
    <w:rsid w:val="00EC1FC5"/>
    <w:rsid w:val="00EC1FD0"/>
    <w:rsid w:val="00EC419E"/>
    <w:rsid w:val="00F01EAE"/>
    <w:rsid w:val="00F025FB"/>
    <w:rsid w:val="00F129A5"/>
    <w:rsid w:val="00F249A2"/>
    <w:rsid w:val="00F7621A"/>
    <w:rsid w:val="00F94D7B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character" w:customStyle="1" w:styleId="st">
    <w:name w:val="st"/>
    <w:basedOn w:val="Absatz-Standardschriftart"/>
    <w:rsid w:val="0035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2018-01-22T19:15:00Z</cp:lastPrinted>
  <dcterms:created xsi:type="dcterms:W3CDTF">2018-10-04T12:47:00Z</dcterms:created>
  <dcterms:modified xsi:type="dcterms:W3CDTF">2018-12-10T15:34:00Z</dcterms:modified>
</cp:coreProperties>
</file>