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9A966" w14:textId="77777777" w:rsidR="00694FD8" w:rsidRDefault="00200F54" w:rsidP="00DD52DF">
      <w:pPr>
        <w:rPr>
          <w:rFonts w:cs="Calibri"/>
          <w:color w:val="000000"/>
          <w:sz w:val="48"/>
          <w:szCs w:val="48"/>
          <w:lang w:eastAsia="de-DE"/>
        </w:rPr>
      </w:pPr>
      <w:r>
        <w:rPr>
          <w:rFonts w:cs="Calibri"/>
          <w:noProof/>
          <w:color w:val="000000"/>
          <w:sz w:val="48"/>
          <w:szCs w:val="48"/>
          <w:lang w:eastAsia="de-DE"/>
        </w:rPr>
        <w:drawing>
          <wp:anchor distT="0" distB="0" distL="114300" distR="114300" simplePos="0" relativeHeight="251657728" behindDoc="1" locked="0" layoutInCell="1" allowOverlap="1" wp14:anchorId="51F83923" wp14:editId="3AB4CFBA">
            <wp:simplePos x="0" y="0"/>
            <wp:positionH relativeFrom="margin">
              <wp:align>right</wp:align>
            </wp:positionH>
            <wp:positionV relativeFrom="margin">
              <wp:align>top</wp:align>
            </wp:positionV>
            <wp:extent cx="2114550" cy="454660"/>
            <wp:effectExtent l="0" t="0" r="0" b="0"/>
            <wp:wrapSquare wrapText="bothSides"/>
            <wp:docPr id="11" name="Bild 11" descr="Tsubak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subaki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2DF">
        <w:rPr>
          <w:rFonts w:cs="Calibri"/>
          <w:color w:val="000000"/>
          <w:sz w:val="48"/>
          <w:szCs w:val="48"/>
          <w:lang w:eastAsia="de-DE"/>
        </w:rPr>
        <w:t>P</w:t>
      </w:r>
      <w:r w:rsidR="00694FD8" w:rsidRPr="00694FD8">
        <w:rPr>
          <w:rFonts w:cs="Calibri"/>
          <w:color w:val="000000"/>
          <w:sz w:val="48"/>
          <w:szCs w:val="48"/>
          <w:lang w:eastAsia="de-DE"/>
        </w:rPr>
        <w:t xml:space="preserve">ressemitteilung </w:t>
      </w:r>
    </w:p>
    <w:p w14:paraId="66647BC1" w14:textId="15078C84" w:rsidR="00694FD8" w:rsidRDefault="00694FD8" w:rsidP="00DD52DF">
      <w:pPr>
        <w:autoSpaceDE w:val="0"/>
        <w:autoSpaceDN w:val="0"/>
        <w:adjustRightInd w:val="0"/>
        <w:spacing w:after="0" w:line="240" w:lineRule="auto"/>
        <w:rPr>
          <w:rFonts w:cs="Calibri"/>
          <w:color w:val="000000"/>
          <w:lang w:eastAsia="de-DE"/>
        </w:rPr>
      </w:pPr>
      <w:r w:rsidRPr="00694FD8">
        <w:rPr>
          <w:rFonts w:cs="Calibri"/>
          <w:color w:val="000000"/>
          <w:lang w:eastAsia="de-DE"/>
        </w:rPr>
        <w:t xml:space="preserve">Gilching, </w:t>
      </w:r>
      <w:r w:rsidR="00255D65">
        <w:rPr>
          <w:rFonts w:cs="Arial"/>
          <w:bCs/>
          <w:color w:val="000000"/>
        </w:rPr>
        <w:t>03.12</w:t>
      </w:r>
      <w:r w:rsidR="002C37C4">
        <w:rPr>
          <w:rFonts w:cs="Arial"/>
          <w:bCs/>
          <w:color w:val="000000"/>
        </w:rPr>
        <w:t>.2018</w:t>
      </w:r>
    </w:p>
    <w:p w14:paraId="37EC82D1" w14:textId="77777777" w:rsidR="00A11433" w:rsidRDefault="00A11433" w:rsidP="00DD52DF">
      <w:pPr>
        <w:autoSpaceDE w:val="0"/>
        <w:autoSpaceDN w:val="0"/>
        <w:adjustRightInd w:val="0"/>
        <w:spacing w:after="0" w:line="240" w:lineRule="auto"/>
        <w:rPr>
          <w:rFonts w:cs="Calibri"/>
          <w:color w:val="000000"/>
          <w:u w:val="single"/>
          <w:lang w:eastAsia="de-DE"/>
        </w:rPr>
      </w:pPr>
    </w:p>
    <w:p w14:paraId="07634E64" w14:textId="77777777" w:rsidR="00694FD8" w:rsidRDefault="00694FD8" w:rsidP="00DD52DF">
      <w:pPr>
        <w:autoSpaceDE w:val="0"/>
        <w:autoSpaceDN w:val="0"/>
        <w:adjustRightInd w:val="0"/>
        <w:spacing w:after="0" w:line="240" w:lineRule="auto"/>
        <w:rPr>
          <w:rFonts w:cs="Calibri"/>
          <w:color w:val="000000"/>
          <w:u w:val="single"/>
          <w:lang w:eastAsia="de-DE"/>
        </w:rPr>
      </w:pPr>
      <w:r>
        <w:rPr>
          <w:rFonts w:cs="Calibri"/>
          <w:color w:val="000000"/>
          <w:u w:val="single"/>
          <w:lang w:eastAsia="de-DE"/>
        </w:rPr>
        <w:t>Onlineversion</w:t>
      </w:r>
      <w:r w:rsidRPr="00694FD8">
        <w:rPr>
          <w:rFonts w:cs="Calibri"/>
          <w:color w:val="000000"/>
          <w:u w:val="single"/>
          <w:lang w:eastAsia="de-DE"/>
        </w:rPr>
        <w:t xml:space="preserve">: </w:t>
      </w:r>
    </w:p>
    <w:p w14:paraId="07C30A3A" w14:textId="4C5D7646" w:rsidR="00021F86" w:rsidRPr="00021F86" w:rsidRDefault="00021F86" w:rsidP="00021F86">
      <w:pPr>
        <w:pStyle w:val="StandardWeb"/>
        <w:spacing w:after="240" w:afterAutospacing="0" w:line="276" w:lineRule="auto"/>
        <w:rPr>
          <w:rFonts w:asciiTheme="minorHAnsi" w:hAnsiTheme="minorHAnsi"/>
          <w:sz w:val="28"/>
          <w:szCs w:val="28"/>
        </w:rPr>
      </w:pPr>
      <w:r>
        <w:rPr>
          <w:rFonts w:asciiTheme="minorHAnsi" w:hAnsiTheme="minorHAnsi"/>
          <w:sz w:val="28"/>
          <w:szCs w:val="28"/>
        </w:rPr>
        <w:br/>
      </w:r>
      <w:r w:rsidRPr="00021F86">
        <w:rPr>
          <w:rFonts w:asciiTheme="minorHAnsi" w:hAnsiTheme="minorHAnsi"/>
          <w:sz w:val="28"/>
          <w:szCs w:val="28"/>
        </w:rPr>
        <w:t>Kettenverschleißlehre</w:t>
      </w:r>
      <w:r w:rsidR="00D43782">
        <w:rPr>
          <w:rFonts w:asciiTheme="minorHAnsi" w:hAnsiTheme="minorHAnsi"/>
          <w:sz w:val="28"/>
          <w:szCs w:val="28"/>
        </w:rPr>
        <w:t>n</w:t>
      </w:r>
      <w:r w:rsidRPr="00021F86">
        <w:rPr>
          <w:rFonts w:asciiTheme="minorHAnsi" w:hAnsiTheme="minorHAnsi"/>
          <w:sz w:val="28"/>
          <w:szCs w:val="28"/>
        </w:rPr>
        <w:t xml:space="preserve"> für Rollenketten nun auch für RS20B bis RS48B </w:t>
      </w:r>
    </w:p>
    <w:p w14:paraId="606C19E0" w14:textId="77777777" w:rsidR="00021F86" w:rsidRDefault="00021F86" w:rsidP="00021F86">
      <w:pPr>
        <w:shd w:val="clear" w:color="auto" w:fill="FFFFFF"/>
        <w:spacing w:before="240" w:after="240"/>
        <w:rPr>
          <w:rFonts w:asciiTheme="minorHAnsi" w:hAnsiTheme="minorHAnsi"/>
        </w:rPr>
      </w:pPr>
      <w:r w:rsidRPr="00021F86">
        <w:rPr>
          <w:rFonts w:asciiTheme="minorHAnsi" w:hAnsiTheme="minorHAnsi"/>
        </w:rPr>
        <w:t xml:space="preserve">Bei regelmäßiger Prüfung der Kettentriebe in Anlagen lassen sich durch einen rechtzeitigen Austausch der darin verbauten Rollenketten unerwartete Ausfälle vermeiden. TSUBAKI hat für die Wartung solcher Kettentriebe sein Programm an Kettenverschleißlehren um große Größen erweitert. </w:t>
      </w:r>
      <w:r>
        <w:rPr>
          <w:rFonts w:asciiTheme="minorHAnsi" w:hAnsiTheme="minorHAnsi"/>
        </w:rPr>
        <w:t xml:space="preserve"> D</w:t>
      </w:r>
      <w:r w:rsidRPr="00FC623B">
        <w:rPr>
          <w:rFonts w:asciiTheme="minorHAnsi" w:hAnsiTheme="minorHAnsi"/>
        </w:rPr>
        <w:t>ie neue</w:t>
      </w:r>
      <w:r>
        <w:rPr>
          <w:rFonts w:asciiTheme="minorHAnsi" w:hAnsiTheme="minorHAnsi"/>
        </w:rPr>
        <w:t>n</w:t>
      </w:r>
      <w:r w:rsidRPr="00FC623B">
        <w:rPr>
          <w:rFonts w:asciiTheme="minorHAnsi" w:hAnsiTheme="minorHAnsi"/>
        </w:rPr>
        <w:t xml:space="preserve"> Kettenverschleißlehren wurden für die BS-Größen RS20B bis RS48B und die ANSI-Größen RS100 bis RS240 aufgelegt. </w:t>
      </w:r>
    </w:p>
    <w:p w14:paraId="2E29992B" w14:textId="77777777" w:rsidR="00021F86" w:rsidRPr="00FC623B" w:rsidRDefault="00021F86" w:rsidP="00021F86">
      <w:pPr>
        <w:shd w:val="clear" w:color="auto" w:fill="FFFFFF"/>
        <w:spacing w:before="240" w:after="240"/>
        <w:rPr>
          <w:rFonts w:asciiTheme="minorHAnsi" w:hAnsiTheme="minorHAnsi"/>
        </w:rPr>
      </w:pPr>
      <w:r w:rsidRPr="00FC623B">
        <w:rPr>
          <w:rFonts w:asciiTheme="minorHAnsi" w:hAnsiTheme="minorHAnsi"/>
        </w:rPr>
        <w:t>Sie ergänzen das BS und ANSI-Set mit den Größen RF06B bis RS16B und RS35 bis RS80. Die Kettenverschleißlehren erfüllen die höchsten Qualitätsanforderungen und sind korrosionsbeständig. Ihre robuste Konstruktion gewährleistet jederzeit eine genaue Messung über eine lange Lebensdauer.</w:t>
      </w:r>
      <w:r>
        <w:rPr>
          <w:rFonts w:asciiTheme="minorHAnsi" w:hAnsiTheme="minorHAnsi"/>
        </w:rPr>
        <w:t xml:space="preserve"> Alle Kettenverschleißlehren</w:t>
      </w:r>
      <w:r w:rsidRPr="00FC623B">
        <w:rPr>
          <w:rFonts w:asciiTheme="minorHAnsi" w:hAnsiTheme="minorHAnsi"/>
        </w:rPr>
        <w:t xml:space="preserve"> sind auch einzeln erhältlich</w:t>
      </w:r>
      <w:r>
        <w:rPr>
          <w:rFonts w:asciiTheme="minorHAnsi" w:hAnsiTheme="minorHAnsi"/>
        </w:rPr>
        <w:t>.</w:t>
      </w:r>
    </w:p>
    <w:p w14:paraId="0CE5C497" w14:textId="388F369E" w:rsidR="00021F86" w:rsidRPr="00FC623B" w:rsidRDefault="00021F86" w:rsidP="00021F86">
      <w:pPr>
        <w:pStyle w:val="StandardWeb"/>
        <w:spacing w:after="240" w:afterAutospacing="0" w:line="276" w:lineRule="auto"/>
        <w:rPr>
          <w:rFonts w:asciiTheme="minorHAnsi" w:hAnsiTheme="minorHAnsi"/>
          <w:sz w:val="22"/>
          <w:szCs w:val="22"/>
        </w:rPr>
      </w:pPr>
      <w:r w:rsidRPr="00FC623B">
        <w:rPr>
          <w:rFonts w:asciiTheme="minorHAnsi" w:hAnsiTheme="minorHAnsi"/>
          <w:sz w:val="22"/>
          <w:szCs w:val="22"/>
        </w:rPr>
        <w:t xml:space="preserve">Verschleiß </w:t>
      </w:r>
      <w:r>
        <w:rPr>
          <w:rFonts w:asciiTheme="minorHAnsi" w:hAnsiTheme="minorHAnsi"/>
          <w:sz w:val="22"/>
          <w:szCs w:val="22"/>
        </w:rPr>
        <w:t xml:space="preserve">durch Längung der Kette </w:t>
      </w:r>
      <w:r w:rsidRPr="00FC623B">
        <w:rPr>
          <w:rFonts w:asciiTheme="minorHAnsi" w:hAnsiTheme="minorHAnsi"/>
          <w:sz w:val="22"/>
          <w:szCs w:val="22"/>
        </w:rPr>
        <w:t>führt zu einem Verlust der Ausrichtungsgenauigkeit für das gesamte Antriebssystem. Das macht sich besonders bei Positionierungs- und Ortungsaufgaben bemerkbar, reduziert die Effizienz und erhöht Geräuschentwicklung und Vibrationen. Überschreitet der Verschleiß einen kritischen Punkt, beginnt die Kette in den Kettenrädern aufzusteigen oder springt gar heraus. Stoßbelastungen mit noch mehr Verschleiß sind die Folge.</w:t>
      </w:r>
    </w:p>
    <w:p w14:paraId="65B390A5" w14:textId="5107C315" w:rsidR="00021F86" w:rsidRPr="00FC623B" w:rsidRDefault="00021F86" w:rsidP="00021F86">
      <w:pPr>
        <w:pStyle w:val="StandardWeb"/>
        <w:spacing w:after="240" w:afterAutospacing="0" w:line="276" w:lineRule="auto"/>
        <w:rPr>
          <w:rFonts w:asciiTheme="minorHAnsi" w:hAnsiTheme="minorHAnsi"/>
          <w:sz w:val="22"/>
          <w:szCs w:val="22"/>
        </w:rPr>
      </w:pPr>
      <w:r w:rsidRPr="00FC623B">
        <w:rPr>
          <w:rFonts w:asciiTheme="minorHAnsi" w:hAnsiTheme="minorHAnsi"/>
          <w:sz w:val="22"/>
          <w:szCs w:val="22"/>
        </w:rPr>
        <w:t xml:space="preserve">Solche Probleme werden vermieden, indem die Kette regelmäßig auf Verschleißlängung geprüft wird. Mit den praktischen Lehren </w:t>
      </w:r>
      <w:r>
        <w:rPr>
          <w:rFonts w:asciiTheme="minorHAnsi" w:hAnsiTheme="minorHAnsi"/>
          <w:sz w:val="22"/>
          <w:szCs w:val="22"/>
        </w:rPr>
        <w:t>können</w:t>
      </w:r>
      <w:r w:rsidRPr="00FC623B">
        <w:rPr>
          <w:rFonts w:asciiTheme="minorHAnsi" w:hAnsiTheme="minorHAnsi"/>
          <w:sz w:val="22"/>
          <w:szCs w:val="22"/>
        </w:rPr>
        <w:t xml:space="preserve"> der Zustand von Rollenketten in nur einem Arbeitsgang gemessen und ihr Verschleißgrad ermittelt werden. </w:t>
      </w:r>
      <w:r>
        <w:rPr>
          <w:rFonts w:asciiTheme="minorHAnsi" w:hAnsiTheme="minorHAnsi"/>
          <w:sz w:val="22"/>
          <w:szCs w:val="22"/>
        </w:rPr>
        <w:t>Die Verschleißlehre f</w:t>
      </w:r>
      <w:r w:rsidR="00D43782">
        <w:rPr>
          <w:rFonts w:asciiTheme="minorHAnsi" w:hAnsiTheme="minorHAnsi"/>
          <w:sz w:val="22"/>
          <w:szCs w:val="22"/>
        </w:rPr>
        <w:t>u</w:t>
      </w:r>
      <w:r>
        <w:rPr>
          <w:rFonts w:asciiTheme="minorHAnsi" w:hAnsiTheme="minorHAnsi"/>
          <w:sz w:val="22"/>
          <w:szCs w:val="22"/>
        </w:rPr>
        <w:t xml:space="preserve">nktioniert nach dem Ampelprinzip: </w:t>
      </w:r>
      <w:r w:rsidRPr="00FC623B">
        <w:rPr>
          <w:rFonts w:asciiTheme="minorHAnsi" w:hAnsiTheme="minorHAnsi"/>
          <w:sz w:val="22"/>
          <w:szCs w:val="22"/>
        </w:rPr>
        <w:t>Die Kette ist so gut wie neu, wenn der Verschleiß weniger 0,7 % beträgt. Dann passt die Spitze des Anzeigenbügels nicht zwischen die Rollen der Kette. Der Verschleißgrad ist akzeptabel bei Längung zwischen 0,7 und 1,5 %. Hier liegt der grüne Bereich des Anzeigenbügels an der Kette an. Die Kette ist zu ersetzen bei einer Längung von größer-gleich 1,5 %. Angezeigt wird das, wenn der rote Bereich das Kettenglied erreicht.</w:t>
      </w:r>
    </w:p>
    <w:p w14:paraId="34C10832" w14:textId="77777777" w:rsidR="00021F86" w:rsidRDefault="00021F86" w:rsidP="00021F86">
      <w:pPr>
        <w:pStyle w:val="StandardWeb"/>
        <w:spacing w:after="240" w:afterAutospacing="0" w:line="276" w:lineRule="auto"/>
        <w:rPr>
          <w:rFonts w:asciiTheme="minorHAnsi" w:hAnsiTheme="minorHAnsi"/>
          <w:b/>
          <w:sz w:val="22"/>
          <w:szCs w:val="22"/>
        </w:rPr>
      </w:pPr>
      <w:r w:rsidRPr="00FC623B">
        <w:rPr>
          <w:rFonts w:asciiTheme="minorHAnsi" w:hAnsiTheme="minorHAnsi"/>
          <w:b/>
          <w:sz w:val="22"/>
          <w:szCs w:val="22"/>
        </w:rPr>
        <w:t>Bild:</w:t>
      </w:r>
    </w:p>
    <w:p w14:paraId="6C644279" w14:textId="6EC98FD4" w:rsidR="00021F86" w:rsidRDefault="00021F86" w:rsidP="00021F86">
      <w:pPr>
        <w:pStyle w:val="StandardWeb"/>
        <w:spacing w:after="240" w:afterAutospacing="0" w:line="276" w:lineRule="auto"/>
        <w:rPr>
          <w:rFonts w:cs="Calibri"/>
          <w:color w:val="000000"/>
          <w:sz w:val="28"/>
          <w:szCs w:val="28"/>
        </w:rPr>
      </w:pPr>
      <w:r w:rsidRPr="00FC623B">
        <w:rPr>
          <w:rFonts w:asciiTheme="minorHAnsi" w:hAnsiTheme="minorHAnsi"/>
          <w:b/>
          <w:sz w:val="20"/>
          <w:szCs w:val="20"/>
        </w:rPr>
        <w:t>Verschleisslehre-gross1.jpg: TSUBAKIS Kettenverschleißlehren gibt es jetzt auch für große Kettengrößen.</w:t>
      </w:r>
      <w:r w:rsidRPr="00FC623B">
        <w:rPr>
          <w:rFonts w:asciiTheme="minorHAnsi" w:hAnsiTheme="minorHAnsi"/>
          <w:b/>
          <w:sz w:val="20"/>
          <w:szCs w:val="20"/>
        </w:rPr>
        <w:br/>
      </w:r>
    </w:p>
    <w:p w14:paraId="5D5713C4" w14:textId="77777777" w:rsidR="00694FD8" w:rsidRPr="00694FD8" w:rsidRDefault="00694FD8" w:rsidP="00021F86">
      <w:pPr>
        <w:autoSpaceDE w:val="0"/>
        <w:autoSpaceDN w:val="0"/>
        <w:adjustRightInd w:val="0"/>
        <w:spacing w:after="0" w:line="240" w:lineRule="auto"/>
        <w:rPr>
          <w:rFonts w:cs="Calibri"/>
          <w:color w:val="000000"/>
          <w:sz w:val="28"/>
          <w:szCs w:val="28"/>
          <w:lang w:eastAsia="de-DE"/>
        </w:rPr>
      </w:pPr>
      <w:r w:rsidRPr="00694FD8">
        <w:rPr>
          <w:rFonts w:cs="Calibri"/>
          <w:color w:val="000000"/>
          <w:sz w:val="28"/>
          <w:szCs w:val="28"/>
          <w:lang w:eastAsia="de-DE"/>
        </w:rPr>
        <w:t xml:space="preserve">Keywords: </w:t>
      </w:r>
    </w:p>
    <w:p w14:paraId="709E3120" w14:textId="77777777" w:rsidR="00225CB3" w:rsidRDefault="00225CB3" w:rsidP="00DD52DF">
      <w:pPr>
        <w:pStyle w:val="Textkrper"/>
        <w:rPr>
          <w:rFonts w:ascii="Calibri" w:eastAsia="Calibri" w:hAnsi="Calibri" w:cs="Calibri"/>
          <w:color w:val="000000"/>
          <w:sz w:val="22"/>
          <w:szCs w:val="22"/>
        </w:rPr>
      </w:pPr>
    </w:p>
    <w:p w14:paraId="7FCF7A2E" w14:textId="77777777" w:rsidR="00694FD8" w:rsidRPr="007F402A" w:rsidRDefault="00694FD8" w:rsidP="00DD52DF">
      <w:pPr>
        <w:pStyle w:val="Textkrper"/>
        <w:rPr>
          <w:rFonts w:ascii="Calibri" w:hAnsi="Calibri"/>
          <w:b/>
          <w:sz w:val="24"/>
          <w:szCs w:val="24"/>
          <w:u w:val="single"/>
        </w:rPr>
      </w:pPr>
      <w:proofErr w:type="spellStart"/>
      <w:r w:rsidRPr="007F402A">
        <w:rPr>
          <w:rFonts w:ascii="Calibri" w:eastAsia="Calibri" w:hAnsi="Calibri" w:cs="Calibri"/>
          <w:color w:val="000000"/>
          <w:sz w:val="24"/>
          <w:szCs w:val="24"/>
        </w:rPr>
        <w:t>Tsubaki</w:t>
      </w:r>
      <w:proofErr w:type="spellEnd"/>
      <w:r w:rsidRPr="007F402A">
        <w:rPr>
          <w:rFonts w:ascii="Calibri" w:eastAsia="Calibri" w:hAnsi="Calibri" w:cs="Calibri"/>
          <w:color w:val="000000"/>
          <w:sz w:val="24"/>
          <w:szCs w:val="24"/>
        </w:rPr>
        <w:t xml:space="preserve">, Antriebstechnik, </w:t>
      </w:r>
      <w:r w:rsidR="00F01EAE">
        <w:rPr>
          <w:rFonts w:ascii="Calibri" w:eastAsia="Calibri" w:hAnsi="Calibri" w:cs="Calibri"/>
          <w:color w:val="000000"/>
          <w:sz w:val="24"/>
          <w:szCs w:val="24"/>
        </w:rPr>
        <w:t>Antriebselemente</w:t>
      </w:r>
      <w:r w:rsidR="00CD139B">
        <w:rPr>
          <w:rFonts w:ascii="Calibri" w:eastAsia="Calibri" w:hAnsi="Calibri" w:cs="Calibri"/>
          <w:color w:val="000000"/>
          <w:sz w:val="24"/>
          <w:szCs w:val="24"/>
        </w:rPr>
        <w:t>,</w:t>
      </w:r>
      <w:r w:rsidRPr="007F402A">
        <w:rPr>
          <w:rFonts w:ascii="Calibri" w:eastAsia="Calibri" w:hAnsi="Calibri" w:cs="Calibri"/>
          <w:color w:val="000000"/>
          <w:sz w:val="24"/>
          <w:szCs w:val="24"/>
        </w:rPr>
        <w:t xml:space="preserve"> </w:t>
      </w:r>
      <w:r w:rsidR="00CD139B">
        <w:rPr>
          <w:rFonts w:ascii="Calibri" w:eastAsia="Calibri" w:hAnsi="Calibri" w:cs="Calibri"/>
          <w:color w:val="000000"/>
          <w:sz w:val="24"/>
          <w:szCs w:val="24"/>
        </w:rPr>
        <w:t xml:space="preserve">Kettentrieb, </w:t>
      </w:r>
      <w:r w:rsidR="00DD52DF" w:rsidRPr="007F402A">
        <w:rPr>
          <w:rFonts w:ascii="Calibri" w:eastAsia="Calibri" w:hAnsi="Calibri" w:cs="Calibri"/>
          <w:color w:val="000000"/>
          <w:sz w:val="24"/>
          <w:szCs w:val="24"/>
        </w:rPr>
        <w:t xml:space="preserve">Rollenkette, </w:t>
      </w:r>
      <w:r w:rsidR="00CD139B">
        <w:rPr>
          <w:rFonts w:ascii="Calibri" w:eastAsia="Calibri" w:hAnsi="Calibri" w:cs="Calibri"/>
          <w:color w:val="000000"/>
          <w:sz w:val="24"/>
          <w:szCs w:val="24"/>
        </w:rPr>
        <w:t xml:space="preserve">Wartung, Verschleiß, Verschleißlehre </w:t>
      </w:r>
    </w:p>
    <w:p w14:paraId="558F23BB" w14:textId="77777777" w:rsidR="00694FD8" w:rsidRDefault="00694FD8" w:rsidP="00DD52DF">
      <w:pPr>
        <w:pStyle w:val="Textkrper"/>
        <w:rPr>
          <w:rFonts w:ascii="Calibri" w:hAnsi="Calibri"/>
          <w:b/>
          <w:sz w:val="22"/>
          <w:szCs w:val="22"/>
          <w:u w:val="single"/>
        </w:rPr>
      </w:pPr>
    </w:p>
    <w:p w14:paraId="3E12FB39" w14:textId="77777777" w:rsidR="00694FD8" w:rsidRDefault="00694FD8" w:rsidP="00DD52DF">
      <w:pPr>
        <w:pStyle w:val="berschrift4"/>
        <w:spacing w:line="276" w:lineRule="auto"/>
        <w:ind w:left="0"/>
        <w:rPr>
          <w:rFonts w:ascii="Calibri" w:hAnsi="Calibri"/>
          <w:b w:val="0"/>
          <w:sz w:val="22"/>
          <w:szCs w:val="22"/>
          <w:u w:val="single"/>
        </w:rPr>
      </w:pPr>
      <w:r w:rsidRPr="005F291F">
        <w:rPr>
          <w:rFonts w:ascii="Calibri" w:hAnsi="Calibri"/>
          <w:b w:val="0"/>
          <w:sz w:val="22"/>
          <w:szCs w:val="22"/>
          <w:u w:val="single"/>
        </w:rPr>
        <w:lastRenderedPageBreak/>
        <w:t>Kontakt:</w:t>
      </w:r>
    </w:p>
    <w:p w14:paraId="793C7DBD" w14:textId="5CDBE6FF" w:rsidR="002C37C4" w:rsidRPr="005F291F" w:rsidRDefault="002C37C4" w:rsidP="002C37C4">
      <w:pPr>
        <w:pStyle w:val="berschrift4"/>
        <w:spacing w:line="276" w:lineRule="auto"/>
        <w:ind w:left="0"/>
        <w:rPr>
          <w:rFonts w:ascii="Calibri" w:hAnsi="Calibri"/>
          <w:sz w:val="22"/>
          <w:szCs w:val="22"/>
        </w:rPr>
      </w:pPr>
      <w:r>
        <w:rPr>
          <w:rFonts w:ascii="Calibri" w:hAnsi="Calibri"/>
          <w:b w:val="0"/>
          <w:sz w:val="22"/>
          <w:szCs w:val="22"/>
        </w:rPr>
        <w:t>TSUBAKI Deutschland GmbH, Münchner Straße 135, 85774 Unterföhring</w:t>
      </w:r>
      <w:r w:rsidRPr="005F291F">
        <w:rPr>
          <w:rFonts w:ascii="Calibri" w:hAnsi="Calibri"/>
          <w:sz w:val="22"/>
          <w:szCs w:val="22"/>
        </w:rPr>
        <w:tab/>
      </w:r>
      <w:r>
        <w:rPr>
          <w:rFonts w:ascii="Calibri" w:hAnsi="Calibri"/>
          <w:sz w:val="22"/>
          <w:szCs w:val="22"/>
        </w:rPr>
        <w:br/>
      </w:r>
      <w:r w:rsidRPr="00F453A8">
        <w:rPr>
          <w:rFonts w:ascii="Calibri" w:hAnsi="Calibri"/>
          <w:b w:val="0"/>
          <w:sz w:val="22"/>
          <w:szCs w:val="22"/>
        </w:rPr>
        <w:t xml:space="preserve">Tel.: </w:t>
      </w:r>
      <w:r>
        <w:rPr>
          <w:rFonts w:ascii="Calibri" w:hAnsi="Calibri"/>
          <w:b w:val="0"/>
          <w:sz w:val="22"/>
          <w:szCs w:val="22"/>
        </w:rPr>
        <w:t xml:space="preserve">+49 (0) 89 </w:t>
      </w:r>
      <w:r w:rsidR="00E17977">
        <w:rPr>
          <w:rFonts w:ascii="Calibri" w:hAnsi="Calibri"/>
          <w:b w:val="0"/>
          <w:sz w:val="22"/>
          <w:szCs w:val="22"/>
        </w:rPr>
        <w:t xml:space="preserve">89 </w:t>
      </w:r>
      <w:r w:rsidR="00E17977" w:rsidRPr="00E23EEE">
        <w:rPr>
          <w:rFonts w:ascii="Calibri" w:hAnsi="Calibri"/>
          <w:b w:val="0"/>
          <w:sz w:val="22"/>
          <w:szCs w:val="22"/>
        </w:rPr>
        <w:t>2000 133 80</w:t>
      </w:r>
      <w:r w:rsidR="00E17977" w:rsidRPr="00F453A8">
        <w:rPr>
          <w:rFonts w:ascii="Calibri" w:hAnsi="Calibri"/>
          <w:b w:val="0"/>
          <w:sz w:val="22"/>
          <w:szCs w:val="22"/>
        </w:rPr>
        <w:t xml:space="preserve">, Fax: </w:t>
      </w:r>
      <w:r w:rsidR="00E17977">
        <w:rPr>
          <w:rFonts w:ascii="Calibri" w:hAnsi="Calibri"/>
          <w:b w:val="0"/>
          <w:sz w:val="22"/>
          <w:szCs w:val="22"/>
        </w:rPr>
        <w:t xml:space="preserve">+49 (0) 89 </w:t>
      </w:r>
      <w:r w:rsidR="00E17977" w:rsidRPr="00E23EEE">
        <w:rPr>
          <w:rFonts w:ascii="Calibri" w:hAnsi="Calibri"/>
          <w:b w:val="0"/>
          <w:sz w:val="22"/>
          <w:szCs w:val="22"/>
        </w:rPr>
        <w:t>95 84 67 60</w:t>
      </w:r>
      <w:bookmarkStart w:id="0" w:name="_GoBack"/>
      <w:bookmarkEnd w:id="0"/>
      <w:r w:rsidRPr="00F453A8">
        <w:rPr>
          <w:rFonts w:ascii="Calibri" w:hAnsi="Calibri"/>
          <w:b w:val="0"/>
          <w:sz w:val="22"/>
          <w:szCs w:val="22"/>
        </w:rPr>
        <w:tab/>
      </w:r>
      <w:r w:rsidRPr="005F291F">
        <w:rPr>
          <w:rFonts w:ascii="Calibri" w:hAnsi="Calibri"/>
          <w:sz w:val="22"/>
          <w:szCs w:val="22"/>
        </w:rPr>
        <w:tab/>
      </w:r>
      <w:r w:rsidRPr="005F291F">
        <w:rPr>
          <w:rFonts w:ascii="Calibri" w:hAnsi="Calibri"/>
          <w:sz w:val="22"/>
          <w:szCs w:val="22"/>
        </w:rPr>
        <w:tab/>
      </w:r>
      <w:r w:rsidRPr="005F291F">
        <w:rPr>
          <w:rFonts w:ascii="Calibri" w:hAnsi="Calibri"/>
          <w:sz w:val="22"/>
          <w:szCs w:val="22"/>
        </w:rPr>
        <w:tab/>
      </w:r>
    </w:p>
    <w:p w14:paraId="20B0B92B" w14:textId="77777777" w:rsidR="002C37C4" w:rsidRDefault="002C37C4" w:rsidP="002C37C4">
      <w:pPr>
        <w:rPr>
          <w:rStyle w:val="Hyperlink"/>
          <w:rFonts w:cs="Arial"/>
        </w:rPr>
      </w:pPr>
      <w:r>
        <w:rPr>
          <w:rFonts w:cs="Arial"/>
        </w:rPr>
        <w:t>E</w:t>
      </w:r>
      <w:r w:rsidRPr="00877348">
        <w:rPr>
          <w:rFonts w:cs="Arial"/>
        </w:rPr>
        <w:t xml:space="preserve">-Mail: </w:t>
      </w:r>
      <w:hyperlink r:id="rId8" w:history="1">
        <w:r w:rsidRPr="00F317CB">
          <w:rPr>
            <w:rStyle w:val="Hyperlink"/>
            <w:rFonts w:cs="Arial"/>
          </w:rPr>
          <w:t>antriebstechnik@tsubaki.de</w:t>
        </w:r>
      </w:hyperlink>
      <w:r w:rsidRPr="00877348">
        <w:rPr>
          <w:rFonts w:cs="Arial"/>
        </w:rPr>
        <w:t xml:space="preserve">, Web: </w:t>
      </w:r>
      <w:hyperlink r:id="rId9" w:history="1">
        <w:r>
          <w:rPr>
            <w:rStyle w:val="Hyperlink"/>
            <w:rFonts w:cs="Arial"/>
          </w:rPr>
          <w:t>http://</w:t>
        </w:r>
        <w:r w:rsidRPr="00F317CB">
          <w:rPr>
            <w:rStyle w:val="Hyperlink"/>
            <w:rFonts w:cs="Arial"/>
          </w:rPr>
          <w:t>tsubaki.de</w:t>
        </w:r>
      </w:hyperlink>
    </w:p>
    <w:p w14:paraId="36BC63B0" w14:textId="77777777" w:rsidR="002E106A" w:rsidRPr="00877348" w:rsidRDefault="002E106A" w:rsidP="00DD52DF">
      <w:pPr>
        <w:rPr>
          <w:rFonts w:cs="Arial"/>
        </w:rPr>
      </w:pPr>
    </w:p>
    <w:p w14:paraId="74493233" w14:textId="77777777" w:rsidR="00694FD8" w:rsidRDefault="00694FD8" w:rsidP="00DD52DF">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p>
    <w:p w14:paraId="3717B182" w14:textId="77777777" w:rsidR="002E106A" w:rsidRDefault="002E106A" w:rsidP="00DD52DF">
      <w:pPr>
        <w:rPr>
          <w:rFonts w:cs="Arial"/>
        </w:rPr>
      </w:pPr>
    </w:p>
    <w:p w14:paraId="2301A01F" w14:textId="77777777" w:rsidR="00EC1FD0" w:rsidRPr="009F38C0" w:rsidRDefault="00694FD8" w:rsidP="00EC1FD0">
      <w:pPr>
        <w:rPr>
          <w:sz w:val="20"/>
          <w:szCs w:val="20"/>
        </w:rPr>
      </w:pPr>
      <w:r>
        <w:rPr>
          <w:sz w:val="18"/>
          <w:szCs w:val="18"/>
        </w:rPr>
        <w:t>--------------------------------------------------------------------------------------------------------------------------------------------------------------</w:t>
      </w:r>
      <w:r w:rsidR="00EC1FD0" w:rsidRPr="00EC1FD0">
        <w:rPr>
          <w:sz w:val="20"/>
          <w:szCs w:val="20"/>
        </w:rPr>
        <w:t xml:space="preserve"> </w:t>
      </w:r>
      <w:r w:rsidR="00EC1FD0" w:rsidRPr="009F38C0">
        <w:rPr>
          <w:sz w:val="20"/>
          <w:szCs w:val="20"/>
        </w:rPr>
        <w:t>Presse Service Büro GbR, Stroge</w:t>
      </w:r>
      <w:r w:rsidR="00EC1FD0">
        <w:rPr>
          <w:sz w:val="20"/>
          <w:szCs w:val="20"/>
        </w:rPr>
        <w:t>nstraße 16</w:t>
      </w:r>
      <w:r w:rsidR="00EC1FD0" w:rsidRPr="009F38C0">
        <w:rPr>
          <w:sz w:val="20"/>
          <w:szCs w:val="20"/>
        </w:rPr>
        <w:t>,</w:t>
      </w:r>
      <w:r w:rsidR="00EC1FD0">
        <w:rPr>
          <w:sz w:val="20"/>
          <w:szCs w:val="20"/>
        </w:rPr>
        <w:t xml:space="preserve"> 85465 Langenpreising,</w:t>
      </w:r>
      <w:r w:rsidR="00EC1FD0" w:rsidRPr="009F38C0">
        <w:rPr>
          <w:sz w:val="20"/>
          <w:szCs w:val="20"/>
        </w:rPr>
        <w:t xml:space="preserve"> Tel.: </w:t>
      </w:r>
      <w:r w:rsidR="00EC1FD0">
        <w:rPr>
          <w:sz w:val="20"/>
          <w:szCs w:val="20"/>
        </w:rPr>
        <w:t>+49 8762 7377 532</w:t>
      </w:r>
      <w:r w:rsidR="00EC1FD0" w:rsidRPr="009F38C0">
        <w:rPr>
          <w:sz w:val="20"/>
          <w:szCs w:val="20"/>
        </w:rPr>
        <w:br/>
        <w:t xml:space="preserve">Fax: </w:t>
      </w:r>
      <w:r w:rsidR="00EC1FD0">
        <w:rPr>
          <w:sz w:val="20"/>
          <w:szCs w:val="20"/>
        </w:rPr>
        <w:t>+49 8762 7377 533</w:t>
      </w:r>
      <w:r w:rsidR="00EC1FD0" w:rsidRPr="009F38C0">
        <w:rPr>
          <w:sz w:val="20"/>
          <w:szCs w:val="20"/>
        </w:rPr>
        <w:t xml:space="preserve">, E-Mail: </w:t>
      </w:r>
      <w:hyperlink r:id="rId10" w:history="1">
        <w:r w:rsidR="00EC1FD0" w:rsidRPr="008722C6">
          <w:rPr>
            <w:rStyle w:val="Hyperlink"/>
            <w:sz w:val="20"/>
            <w:szCs w:val="20"/>
          </w:rPr>
          <w:t>angela.struck@presseservicebuero.de</w:t>
        </w:r>
      </w:hyperlink>
      <w:r w:rsidR="00EC1FD0" w:rsidRPr="009F38C0">
        <w:rPr>
          <w:sz w:val="20"/>
          <w:szCs w:val="20"/>
        </w:rPr>
        <w:t xml:space="preserve">, </w:t>
      </w:r>
      <w:hyperlink r:id="rId11" w:history="1">
        <w:r w:rsidR="00EC1FD0" w:rsidRPr="009F38C0">
          <w:rPr>
            <w:rStyle w:val="Hyperlink"/>
            <w:sz w:val="20"/>
            <w:szCs w:val="20"/>
          </w:rPr>
          <w:t>www.presseservicebuero.de</w:t>
        </w:r>
      </w:hyperlink>
    </w:p>
    <w:p w14:paraId="10687B37" w14:textId="77777777" w:rsidR="00044A72" w:rsidRPr="00C41B18" w:rsidRDefault="00044A72" w:rsidP="00DD52DF">
      <w:pPr>
        <w:tabs>
          <w:tab w:val="left" w:pos="9356"/>
        </w:tabs>
        <w:ind w:right="184"/>
        <w:rPr>
          <w:sz w:val="20"/>
          <w:szCs w:val="20"/>
        </w:rPr>
      </w:pPr>
    </w:p>
    <w:sectPr w:rsidR="00044A72" w:rsidRPr="00C41B18" w:rsidSect="00B041AA">
      <w:pgSz w:w="11906" w:h="16838" w:code="9"/>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98C4A" w14:textId="77777777" w:rsidR="004C7D6C" w:rsidRDefault="004C7D6C" w:rsidP="000F0951">
      <w:pPr>
        <w:spacing w:after="0" w:line="240" w:lineRule="auto"/>
      </w:pPr>
      <w:r>
        <w:separator/>
      </w:r>
    </w:p>
  </w:endnote>
  <w:endnote w:type="continuationSeparator" w:id="0">
    <w:p w14:paraId="2B30F4B4" w14:textId="77777777" w:rsidR="004C7D6C" w:rsidRDefault="004C7D6C"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4459B" w14:textId="77777777" w:rsidR="004C7D6C" w:rsidRDefault="004C7D6C" w:rsidP="000F0951">
      <w:pPr>
        <w:spacing w:after="0" w:line="240" w:lineRule="auto"/>
      </w:pPr>
      <w:r>
        <w:separator/>
      </w:r>
    </w:p>
  </w:footnote>
  <w:footnote w:type="continuationSeparator" w:id="0">
    <w:p w14:paraId="1E8BF16E" w14:textId="77777777" w:rsidR="004C7D6C" w:rsidRDefault="004C7D6C"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49"/>
    <w:rsid w:val="00017BCC"/>
    <w:rsid w:val="00021F86"/>
    <w:rsid w:val="0003224C"/>
    <w:rsid w:val="000378B8"/>
    <w:rsid w:val="00044A72"/>
    <w:rsid w:val="00065454"/>
    <w:rsid w:val="00067085"/>
    <w:rsid w:val="0007629C"/>
    <w:rsid w:val="000767F3"/>
    <w:rsid w:val="00083DE6"/>
    <w:rsid w:val="000B1BA2"/>
    <w:rsid w:val="000B3193"/>
    <w:rsid w:val="000C4AC8"/>
    <w:rsid w:val="000C5BCA"/>
    <w:rsid w:val="000D3CC4"/>
    <w:rsid w:val="000E1A0A"/>
    <w:rsid w:val="000F0951"/>
    <w:rsid w:val="00111DD7"/>
    <w:rsid w:val="00155F26"/>
    <w:rsid w:val="001A1C6D"/>
    <w:rsid w:val="001F51CA"/>
    <w:rsid w:val="001F7564"/>
    <w:rsid w:val="00200F54"/>
    <w:rsid w:val="002057B4"/>
    <w:rsid w:val="00225CB3"/>
    <w:rsid w:val="00231D40"/>
    <w:rsid w:val="002352C5"/>
    <w:rsid w:val="00247CDD"/>
    <w:rsid w:val="00255D65"/>
    <w:rsid w:val="00263178"/>
    <w:rsid w:val="002A3B70"/>
    <w:rsid w:val="002C37C4"/>
    <w:rsid w:val="002C50D8"/>
    <w:rsid w:val="002E106A"/>
    <w:rsid w:val="002E5010"/>
    <w:rsid w:val="002E75F5"/>
    <w:rsid w:val="003378D1"/>
    <w:rsid w:val="00367799"/>
    <w:rsid w:val="00374638"/>
    <w:rsid w:val="00374BDA"/>
    <w:rsid w:val="003A0420"/>
    <w:rsid w:val="003A490B"/>
    <w:rsid w:val="003C79DF"/>
    <w:rsid w:val="003F0F4E"/>
    <w:rsid w:val="00412B14"/>
    <w:rsid w:val="0041517F"/>
    <w:rsid w:val="0043275D"/>
    <w:rsid w:val="00436587"/>
    <w:rsid w:val="0046455E"/>
    <w:rsid w:val="0046517C"/>
    <w:rsid w:val="004672F5"/>
    <w:rsid w:val="00473252"/>
    <w:rsid w:val="004757D7"/>
    <w:rsid w:val="00494797"/>
    <w:rsid w:val="004B3D3B"/>
    <w:rsid w:val="004C7D6C"/>
    <w:rsid w:val="00501A3F"/>
    <w:rsid w:val="00502ABD"/>
    <w:rsid w:val="00506C70"/>
    <w:rsid w:val="00526CE1"/>
    <w:rsid w:val="005345AD"/>
    <w:rsid w:val="00537C67"/>
    <w:rsid w:val="00540F82"/>
    <w:rsid w:val="0054408A"/>
    <w:rsid w:val="005510BF"/>
    <w:rsid w:val="00567024"/>
    <w:rsid w:val="005A1DED"/>
    <w:rsid w:val="005A3A31"/>
    <w:rsid w:val="005C34D4"/>
    <w:rsid w:val="005C485A"/>
    <w:rsid w:val="005D2BD4"/>
    <w:rsid w:val="00602AD7"/>
    <w:rsid w:val="0061044F"/>
    <w:rsid w:val="00610ED3"/>
    <w:rsid w:val="00612EEF"/>
    <w:rsid w:val="006172A2"/>
    <w:rsid w:val="00622311"/>
    <w:rsid w:val="00654CAF"/>
    <w:rsid w:val="00665751"/>
    <w:rsid w:val="00684C63"/>
    <w:rsid w:val="00686305"/>
    <w:rsid w:val="006868D9"/>
    <w:rsid w:val="00694FD8"/>
    <w:rsid w:val="006C0619"/>
    <w:rsid w:val="006C4D5F"/>
    <w:rsid w:val="006F207A"/>
    <w:rsid w:val="00704282"/>
    <w:rsid w:val="00726792"/>
    <w:rsid w:val="007274FF"/>
    <w:rsid w:val="007367A0"/>
    <w:rsid w:val="00754EE2"/>
    <w:rsid w:val="00760922"/>
    <w:rsid w:val="0077381B"/>
    <w:rsid w:val="0077569E"/>
    <w:rsid w:val="0079154B"/>
    <w:rsid w:val="007E71F2"/>
    <w:rsid w:val="007E780D"/>
    <w:rsid w:val="007F402A"/>
    <w:rsid w:val="007F4DEB"/>
    <w:rsid w:val="00812823"/>
    <w:rsid w:val="00812A27"/>
    <w:rsid w:val="00832B75"/>
    <w:rsid w:val="0084327E"/>
    <w:rsid w:val="00872329"/>
    <w:rsid w:val="00886E9C"/>
    <w:rsid w:val="0089088F"/>
    <w:rsid w:val="008C2C73"/>
    <w:rsid w:val="009023A8"/>
    <w:rsid w:val="00914472"/>
    <w:rsid w:val="009A0C5E"/>
    <w:rsid w:val="009C369F"/>
    <w:rsid w:val="009F0CBD"/>
    <w:rsid w:val="00A0145A"/>
    <w:rsid w:val="00A11433"/>
    <w:rsid w:val="00A30886"/>
    <w:rsid w:val="00A5404D"/>
    <w:rsid w:val="00A65CA6"/>
    <w:rsid w:val="00A81E2D"/>
    <w:rsid w:val="00A907B6"/>
    <w:rsid w:val="00AA52FD"/>
    <w:rsid w:val="00AD7349"/>
    <w:rsid w:val="00AE141E"/>
    <w:rsid w:val="00B041AA"/>
    <w:rsid w:val="00B07962"/>
    <w:rsid w:val="00B3276B"/>
    <w:rsid w:val="00B42872"/>
    <w:rsid w:val="00B669BB"/>
    <w:rsid w:val="00B70E6F"/>
    <w:rsid w:val="00B77FC9"/>
    <w:rsid w:val="00B94D65"/>
    <w:rsid w:val="00BC0EF3"/>
    <w:rsid w:val="00BD1AA7"/>
    <w:rsid w:val="00BE0531"/>
    <w:rsid w:val="00BE6D46"/>
    <w:rsid w:val="00BF2926"/>
    <w:rsid w:val="00C173C1"/>
    <w:rsid w:val="00C42598"/>
    <w:rsid w:val="00C510FE"/>
    <w:rsid w:val="00C7274D"/>
    <w:rsid w:val="00C75F38"/>
    <w:rsid w:val="00C95573"/>
    <w:rsid w:val="00CD139B"/>
    <w:rsid w:val="00CE47E7"/>
    <w:rsid w:val="00CE6058"/>
    <w:rsid w:val="00CF469F"/>
    <w:rsid w:val="00D15EDD"/>
    <w:rsid w:val="00D2611E"/>
    <w:rsid w:val="00D4095D"/>
    <w:rsid w:val="00D43782"/>
    <w:rsid w:val="00D73E75"/>
    <w:rsid w:val="00D7461F"/>
    <w:rsid w:val="00D87279"/>
    <w:rsid w:val="00D97514"/>
    <w:rsid w:val="00DB67D3"/>
    <w:rsid w:val="00DD52DF"/>
    <w:rsid w:val="00DF5A78"/>
    <w:rsid w:val="00E166EC"/>
    <w:rsid w:val="00E17977"/>
    <w:rsid w:val="00E57D48"/>
    <w:rsid w:val="00E74FB5"/>
    <w:rsid w:val="00E93749"/>
    <w:rsid w:val="00EB1180"/>
    <w:rsid w:val="00EB5219"/>
    <w:rsid w:val="00EC1FC5"/>
    <w:rsid w:val="00EC1FD0"/>
    <w:rsid w:val="00EC419E"/>
    <w:rsid w:val="00F01EAE"/>
    <w:rsid w:val="00F025FB"/>
    <w:rsid w:val="00F129A5"/>
    <w:rsid w:val="00F249A2"/>
    <w:rsid w:val="00F7621A"/>
    <w:rsid w:val="00FA482F"/>
    <w:rsid w:val="00FA6840"/>
    <w:rsid w:val="00FB0F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C00C"/>
  <w15:chartTrackingRefBased/>
  <w15:docId w15:val="{5C55C5E1-32E8-4E13-8FEC-F498CCF3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cs="Arial"/>
      <w:sz w:val="20"/>
      <w:szCs w:val="20"/>
      <w:lang w:eastAsia="de-D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style>
  <w:style w:type="character" w:customStyle="1" w:styleId="FuzeileZchn">
    <w:name w:val="Fußzeile Zchn"/>
    <w:link w:val="Fuzeile"/>
    <w:uiPriority w:val="99"/>
    <w:semiHidden/>
    <w:rsid w:val="000F0951"/>
    <w:rPr>
      <w:sz w:val="22"/>
      <w:szCs w:val="22"/>
      <w:lang w:eastAsia="en-US"/>
    </w:rPr>
  </w:style>
  <w:style w:type="character" w:styleId="Hervorhebung">
    <w:name w:val="Emphasis"/>
    <w:uiPriority w:val="20"/>
    <w:qFormat/>
    <w:rsid w:val="002C37C4"/>
    <w:rPr>
      <w:b/>
      <w:bCs/>
      <w:i w:val="0"/>
      <w:iCs w:val="0"/>
    </w:rPr>
  </w:style>
  <w:style w:type="character" w:customStyle="1" w:styleId="st1">
    <w:name w:val="st1"/>
    <w:basedOn w:val="Absatz-Standardschriftart"/>
    <w:rsid w:val="002C3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 w:id="665985527">
      <w:bodyDiv w:val="1"/>
      <w:marLeft w:val="0"/>
      <w:marRight w:val="0"/>
      <w:marTop w:val="0"/>
      <w:marBottom w:val="0"/>
      <w:divBdr>
        <w:top w:val="none" w:sz="0" w:space="0" w:color="auto"/>
        <w:left w:val="none" w:sz="0" w:space="0" w:color="auto"/>
        <w:bottom w:val="none" w:sz="0" w:space="0" w:color="auto"/>
        <w:right w:val="none" w:sz="0" w:space="0" w:color="auto"/>
      </w:divBdr>
    </w:div>
    <w:div w:id="133722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riebstechnik@tsubak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tsubak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3066</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6881377</vt:i4>
      </vt:variant>
      <vt:variant>
        <vt:i4>27</vt:i4>
      </vt:variant>
      <vt:variant>
        <vt:i4>0</vt:i4>
      </vt:variant>
      <vt:variant>
        <vt:i4>5</vt:i4>
      </vt:variant>
      <vt:variant>
        <vt:lpwstr>http://www.tsubaki.de/</vt:lpwstr>
      </vt:variant>
      <vt:variant>
        <vt:lpwstr/>
      </vt:variant>
      <vt:variant>
        <vt:i4>196656</vt:i4>
      </vt:variant>
      <vt:variant>
        <vt:i4>24</vt:i4>
      </vt:variant>
      <vt:variant>
        <vt:i4>0</vt:i4>
      </vt:variant>
      <vt:variant>
        <vt:i4>5</vt:i4>
      </vt:variant>
      <vt:variant>
        <vt:lpwstr>mailto:antriebstechnik@tsubaki.de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6881377</vt:i4>
      </vt:variant>
      <vt:variant>
        <vt:i4>15</vt:i4>
      </vt:variant>
      <vt:variant>
        <vt:i4>0</vt:i4>
      </vt:variant>
      <vt:variant>
        <vt:i4>5</vt:i4>
      </vt:variant>
      <vt:variant>
        <vt:lpwstr>http://www.tsubaki.de/</vt:lpwstr>
      </vt:variant>
      <vt:variant>
        <vt:lpwstr/>
      </vt:variant>
      <vt:variant>
        <vt:i4>196656</vt:i4>
      </vt:variant>
      <vt:variant>
        <vt:i4>12</vt:i4>
      </vt:variant>
      <vt:variant>
        <vt:i4>0</vt:i4>
      </vt:variant>
      <vt:variant>
        <vt:i4>5</vt:i4>
      </vt:variant>
      <vt:variant>
        <vt:lpwstr>mailto:antriebstechnik@tsubaki.de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6881377</vt:i4>
      </vt:variant>
      <vt:variant>
        <vt:i4>3</vt:i4>
      </vt:variant>
      <vt:variant>
        <vt:i4>0</vt:i4>
      </vt:variant>
      <vt:variant>
        <vt:i4>5</vt:i4>
      </vt:variant>
      <vt:variant>
        <vt:lpwstr>http://www.tsubaki.de/</vt:lpwstr>
      </vt:variant>
      <vt:variant>
        <vt:lpwstr/>
      </vt:variant>
      <vt:variant>
        <vt:i4>196656</vt:i4>
      </vt:variant>
      <vt:variant>
        <vt:i4>0</vt:i4>
      </vt:variant>
      <vt:variant>
        <vt:i4>0</vt:i4>
      </vt:variant>
      <vt:variant>
        <vt:i4>5</vt:i4>
      </vt:variant>
      <vt:variant>
        <vt:lpwstr>mailto:antriebstechnik@tsubaki.de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3</cp:revision>
  <cp:lastPrinted>2018-11-26T10:09:00Z</cp:lastPrinted>
  <dcterms:created xsi:type="dcterms:W3CDTF">2018-11-26T10:30:00Z</dcterms:created>
  <dcterms:modified xsi:type="dcterms:W3CDTF">2018-12-10T15:30:00Z</dcterms:modified>
</cp:coreProperties>
</file>